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7C5C37">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147C5C38">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ascii="仿宋" w:hAnsi="仿宋" w:eastAsia="仿宋" w:cs="仿宋"/>
          <w:sz w:val="28"/>
          <w:szCs w:val="28"/>
        </w:rPr>
        <w:t>5</w:t>
      </w:r>
      <w:r>
        <w:rPr>
          <w:rFonts w:hint="eastAsia" w:ascii="仿宋" w:hAnsi="仿宋" w:eastAsia="仿宋" w:cs="仿宋"/>
          <w:sz w:val="28"/>
          <w:szCs w:val="28"/>
        </w:rPr>
        <w:t>年</w:t>
      </w:r>
      <w:r>
        <w:rPr>
          <w:rFonts w:hint="eastAsia" w:ascii="仿宋" w:hAnsi="仿宋" w:eastAsia="仿宋" w:cs="仿宋"/>
          <w:sz w:val="28"/>
          <w:szCs w:val="28"/>
          <w:lang w:val="en-US" w:eastAsia="zh-CN"/>
        </w:rPr>
        <w:t>12</w:t>
      </w:r>
      <w:r>
        <w:rPr>
          <w:rFonts w:hint="eastAsia" w:ascii="仿宋" w:hAnsi="仿宋" w:eastAsia="仿宋" w:cs="仿宋"/>
          <w:sz w:val="28"/>
          <w:szCs w:val="28"/>
        </w:rPr>
        <w:t>月</w:t>
      </w:r>
      <w:r>
        <w:rPr>
          <w:rFonts w:hint="eastAsia" w:ascii="仿宋" w:hAnsi="仿宋" w:eastAsia="仿宋" w:cs="仿宋"/>
          <w:sz w:val="28"/>
          <w:szCs w:val="28"/>
          <w:lang w:val="en-US" w:eastAsia="zh-CN"/>
        </w:rPr>
        <w:t>02</w:t>
      </w:r>
      <w:r>
        <w:rPr>
          <w:rFonts w:hint="eastAsia" w:ascii="仿宋" w:hAnsi="仿宋" w:eastAsia="仿宋" w:cs="仿宋"/>
          <w:sz w:val="28"/>
          <w:szCs w:val="28"/>
        </w:rPr>
        <w:t>日</w:t>
      </w:r>
    </w:p>
    <w:p w14:paraId="45715F42"/>
    <w:tbl>
      <w:tblPr>
        <w:tblStyle w:val="4"/>
        <w:tblW w:w="0" w:type="auto"/>
        <w:tblInd w:w="93" w:type="dxa"/>
        <w:tblLayout w:type="autofit"/>
        <w:tblCellMar>
          <w:top w:w="0" w:type="dxa"/>
          <w:left w:w="108" w:type="dxa"/>
          <w:bottom w:w="0" w:type="dxa"/>
          <w:right w:w="108" w:type="dxa"/>
        </w:tblCellMar>
      </w:tblPr>
      <w:tblGrid>
        <w:gridCol w:w="638"/>
        <w:gridCol w:w="1848"/>
        <w:gridCol w:w="4504"/>
        <w:gridCol w:w="1559"/>
        <w:gridCol w:w="1276"/>
        <w:gridCol w:w="709"/>
        <w:gridCol w:w="1134"/>
        <w:gridCol w:w="1417"/>
        <w:gridCol w:w="714"/>
      </w:tblGrid>
      <w:tr w14:paraId="7D64EDDD">
        <w:tblPrEx>
          <w:tblCellMar>
            <w:top w:w="0" w:type="dxa"/>
            <w:left w:w="108" w:type="dxa"/>
            <w:bottom w:w="0" w:type="dxa"/>
            <w:right w:w="108" w:type="dxa"/>
          </w:tblCellMar>
        </w:tblPrEx>
        <w:trPr>
          <w:trHeight w:val="645" w:hRule="atLeast"/>
        </w:trPr>
        <w:tc>
          <w:tcPr>
            <w:tcW w:w="6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9E9C875">
            <w:pPr>
              <w:widowControl/>
              <w:spacing w:line="360" w:lineRule="auto"/>
              <w:jc w:val="center"/>
              <w:textAlignment w:val="center"/>
              <w:rPr>
                <w:rFonts w:ascii="仿宋" w:hAnsi="仿宋" w:eastAsia="仿宋" w:cs="仿宋"/>
                <w:b/>
                <w:bCs/>
                <w:color w:val="000000"/>
                <w:szCs w:val="21"/>
              </w:rPr>
            </w:pPr>
            <w:r>
              <w:rPr>
                <w:rFonts w:hint="eastAsia" w:ascii="仿宋" w:hAnsi="仿宋" w:eastAsia="仿宋" w:cs="仿宋"/>
                <w:b/>
                <w:bCs/>
                <w:color w:val="000000"/>
                <w:kern w:val="0"/>
                <w:szCs w:val="21"/>
                <w:lang w:bidi="ar"/>
              </w:rPr>
              <w:t>序号</w:t>
            </w:r>
          </w:p>
        </w:tc>
        <w:tc>
          <w:tcPr>
            <w:tcW w:w="1848" w:type="dxa"/>
            <w:tcBorders>
              <w:top w:val="single" w:color="auto" w:sz="4" w:space="0"/>
              <w:left w:val="single" w:color="auto" w:sz="4" w:space="0"/>
              <w:bottom w:val="single" w:color="auto" w:sz="4" w:space="0"/>
              <w:right w:val="single" w:color="auto" w:sz="4" w:space="0"/>
            </w:tcBorders>
            <w:shd w:val="clear" w:color="auto" w:fill="FFFFFF"/>
            <w:vAlign w:val="center"/>
          </w:tcPr>
          <w:p w14:paraId="08BBEF5F">
            <w:pPr>
              <w:widowControl/>
              <w:spacing w:line="360" w:lineRule="auto"/>
              <w:jc w:val="center"/>
              <w:textAlignment w:val="center"/>
              <w:rPr>
                <w:rFonts w:ascii="仿宋" w:hAnsi="仿宋" w:eastAsia="仿宋" w:cs="仿宋"/>
                <w:b/>
                <w:bCs/>
                <w:color w:val="333333"/>
                <w:szCs w:val="21"/>
              </w:rPr>
            </w:pPr>
            <w:r>
              <w:rPr>
                <w:rFonts w:hint="eastAsia" w:ascii="仿宋" w:hAnsi="仿宋" w:eastAsia="仿宋" w:cs="仿宋"/>
                <w:b/>
                <w:bCs/>
                <w:color w:val="333333"/>
                <w:szCs w:val="21"/>
              </w:rPr>
              <w:t>成果名称</w:t>
            </w:r>
          </w:p>
        </w:tc>
        <w:tc>
          <w:tcPr>
            <w:tcW w:w="4504" w:type="dxa"/>
            <w:tcBorders>
              <w:top w:val="single" w:color="auto" w:sz="4" w:space="0"/>
              <w:left w:val="single" w:color="auto" w:sz="4" w:space="0"/>
              <w:bottom w:val="single" w:color="auto" w:sz="4" w:space="0"/>
              <w:right w:val="single" w:color="auto" w:sz="4" w:space="0"/>
            </w:tcBorders>
            <w:shd w:val="clear" w:color="auto" w:fill="FFFFFF"/>
            <w:vAlign w:val="center"/>
          </w:tcPr>
          <w:p w14:paraId="2CDAD233">
            <w:pPr>
              <w:widowControl/>
              <w:spacing w:line="360" w:lineRule="auto"/>
              <w:jc w:val="center"/>
              <w:textAlignment w:val="center"/>
              <w:rPr>
                <w:rFonts w:ascii="仿宋" w:hAnsi="仿宋" w:eastAsia="仿宋" w:cs="仿宋"/>
                <w:b/>
                <w:bCs/>
                <w:color w:val="333333"/>
                <w:szCs w:val="21"/>
              </w:rPr>
            </w:pPr>
            <w:r>
              <w:rPr>
                <w:rFonts w:hint="eastAsia" w:ascii="仿宋" w:hAnsi="仿宋" w:eastAsia="仿宋" w:cs="仿宋"/>
                <w:b/>
                <w:bCs/>
                <w:color w:val="333333"/>
                <w:szCs w:val="21"/>
              </w:rPr>
              <w:t>成果内容摘要</w:t>
            </w:r>
          </w:p>
        </w:tc>
        <w:tc>
          <w:tcPr>
            <w:tcW w:w="1559" w:type="dxa"/>
            <w:tcBorders>
              <w:top w:val="single" w:color="auto" w:sz="4" w:space="0"/>
              <w:left w:val="single" w:color="auto" w:sz="4" w:space="0"/>
              <w:bottom w:val="single" w:color="auto" w:sz="4" w:space="0"/>
              <w:right w:val="single" w:color="auto" w:sz="4" w:space="0"/>
            </w:tcBorders>
            <w:shd w:val="clear" w:color="auto" w:fill="FFFFFF"/>
            <w:vAlign w:val="center"/>
          </w:tcPr>
          <w:p w14:paraId="61BEBB54">
            <w:pPr>
              <w:widowControl/>
              <w:spacing w:line="360" w:lineRule="auto"/>
              <w:jc w:val="center"/>
              <w:textAlignment w:val="center"/>
              <w:rPr>
                <w:rFonts w:ascii="仿宋" w:hAnsi="仿宋" w:eastAsia="仿宋" w:cs="仿宋"/>
                <w:b/>
                <w:bCs/>
                <w:color w:val="333333"/>
                <w:szCs w:val="21"/>
              </w:rPr>
            </w:pPr>
            <w:r>
              <w:rPr>
                <w:rFonts w:hint="eastAsia" w:ascii="仿宋" w:hAnsi="仿宋" w:eastAsia="仿宋" w:cs="仿宋"/>
                <w:b/>
                <w:bCs/>
                <w:color w:val="333333"/>
                <w:szCs w:val="21"/>
              </w:rPr>
              <w:t>成果完成人</w:t>
            </w:r>
          </w:p>
        </w:tc>
        <w:tc>
          <w:tcPr>
            <w:tcW w:w="1276" w:type="dxa"/>
            <w:tcBorders>
              <w:top w:val="single" w:color="auto" w:sz="4" w:space="0"/>
              <w:left w:val="single" w:color="auto" w:sz="4" w:space="0"/>
              <w:bottom w:val="single" w:color="auto" w:sz="4" w:space="0"/>
              <w:right w:val="single" w:color="auto" w:sz="4" w:space="0"/>
            </w:tcBorders>
            <w:shd w:val="clear" w:color="auto" w:fill="FFFFFF"/>
            <w:vAlign w:val="center"/>
          </w:tcPr>
          <w:p w14:paraId="6D256652">
            <w:pPr>
              <w:widowControl/>
              <w:spacing w:line="360" w:lineRule="auto"/>
              <w:jc w:val="center"/>
              <w:textAlignment w:val="center"/>
              <w:rPr>
                <w:rFonts w:ascii="仿宋" w:hAnsi="仿宋" w:eastAsia="仿宋" w:cs="仿宋"/>
                <w:b/>
                <w:bCs/>
                <w:color w:val="333333"/>
                <w:kern w:val="0"/>
                <w:szCs w:val="21"/>
                <w:lang w:bidi="ar"/>
              </w:rPr>
            </w:pPr>
            <w:r>
              <w:rPr>
                <w:rFonts w:hint="eastAsia" w:ascii="仿宋" w:hAnsi="仿宋" w:eastAsia="仿宋" w:cs="仿宋"/>
                <w:b/>
                <w:bCs/>
                <w:color w:val="333333"/>
                <w:kern w:val="0"/>
                <w:szCs w:val="21"/>
                <w:lang w:bidi="ar"/>
              </w:rPr>
              <w:t>赋权类型</w:t>
            </w:r>
          </w:p>
        </w:tc>
        <w:tc>
          <w:tcPr>
            <w:tcW w:w="709" w:type="dxa"/>
            <w:tcBorders>
              <w:top w:val="single" w:color="auto" w:sz="4" w:space="0"/>
              <w:left w:val="single" w:color="auto" w:sz="4" w:space="0"/>
              <w:bottom w:val="single" w:color="auto" w:sz="4" w:space="0"/>
              <w:right w:val="single" w:color="auto" w:sz="4" w:space="0"/>
            </w:tcBorders>
            <w:shd w:val="clear" w:color="auto" w:fill="FFFFFF"/>
            <w:vAlign w:val="center"/>
          </w:tcPr>
          <w:p w14:paraId="4ED34BB4">
            <w:pPr>
              <w:widowControl/>
              <w:spacing w:line="360" w:lineRule="auto"/>
              <w:jc w:val="center"/>
              <w:textAlignment w:val="center"/>
              <w:rPr>
                <w:rFonts w:ascii="仿宋" w:hAnsi="仿宋" w:eastAsia="仿宋" w:cs="仿宋"/>
                <w:b/>
                <w:bCs/>
                <w:color w:val="333333"/>
                <w:kern w:val="0"/>
                <w:szCs w:val="21"/>
                <w:lang w:bidi="ar"/>
              </w:rPr>
            </w:pPr>
            <w:r>
              <w:rPr>
                <w:rFonts w:hint="eastAsia" w:ascii="仿宋" w:hAnsi="仿宋" w:eastAsia="仿宋" w:cs="仿宋"/>
                <w:b/>
                <w:bCs/>
                <w:color w:val="333333"/>
                <w:kern w:val="0"/>
                <w:szCs w:val="21"/>
                <w:lang w:bidi="ar"/>
              </w:rPr>
              <w:t>转化方式</w:t>
            </w:r>
          </w:p>
        </w:tc>
        <w:tc>
          <w:tcPr>
            <w:tcW w:w="1134" w:type="dxa"/>
            <w:tcBorders>
              <w:top w:val="single" w:color="auto" w:sz="4" w:space="0"/>
              <w:left w:val="single" w:color="auto" w:sz="4" w:space="0"/>
              <w:bottom w:val="single" w:color="auto" w:sz="4" w:space="0"/>
              <w:right w:val="single" w:color="auto" w:sz="4" w:space="0"/>
            </w:tcBorders>
            <w:shd w:val="clear" w:color="auto" w:fill="FFFFFF"/>
            <w:vAlign w:val="center"/>
          </w:tcPr>
          <w:p w14:paraId="1B0C123B">
            <w:pPr>
              <w:widowControl/>
              <w:spacing w:line="360" w:lineRule="auto"/>
              <w:jc w:val="center"/>
              <w:textAlignment w:val="center"/>
              <w:rPr>
                <w:rFonts w:ascii="仿宋" w:hAnsi="仿宋" w:eastAsia="仿宋" w:cs="仿宋"/>
                <w:b/>
                <w:bCs/>
                <w:color w:val="333333"/>
                <w:szCs w:val="21"/>
              </w:rPr>
            </w:pPr>
            <w:r>
              <w:rPr>
                <w:rFonts w:hint="eastAsia" w:ascii="仿宋" w:hAnsi="仿宋" w:eastAsia="仿宋" w:cs="仿宋"/>
                <w:b/>
                <w:bCs/>
                <w:color w:val="333333"/>
                <w:kern w:val="0"/>
                <w:szCs w:val="21"/>
                <w:lang w:bidi="ar"/>
              </w:rPr>
              <w:t>交易金额（万元）</w:t>
            </w:r>
          </w:p>
        </w:tc>
        <w:tc>
          <w:tcPr>
            <w:tcW w:w="1417" w:type="dxa"/>
            <w:tcBorders>
              <w:top w:val="single" w:color="auto" w:sz="4" w:space="0"/>
              <w:left w:val="single" w:color="auto" w:sz="4" w:space="0"/>
              <w:bottom w:val="single" w:color="auto" w:sz="4" w:space="0"/>
              <w:right w:val="single" w:color="auto" w:sz="4" w:space="0"/>
            </w:tcBorders>
            <w:shd w:val="clear" w:color="auto" w:fill="FFFFFF"/>
            <w:vAlign w:val="center"/>
          </w:tcPr>
          <w:p w14:paraId="3924331B">
            <w:pPr>
              <w:widowControl/>
              <w:spacing w:line="360" w:lineRule="auto"/>
              <w:jc w:val="center"/>
              <w:textAlignment w:val="center"/>
              <w:rPr>
                <w:rFonts w:ascii="仿宋" w:hAnsi="仿宋" w:eastAsia="仿宋" w:cs="仿宋"/>
                <w:b/>
                <w:bCs/>
                <w:color w:val="333333"/>
                <w:kern w:val="0"/>
                <w:szCs w:val="21"/>
                <w:lang w:bidi="ar"/>
              </w:rPr>
            </w:pPr>
            <w:r>
              <w:rPr>
                <w:rFonts w:hint="eastAsia" w:ascii="仿宋" w:hAnsi="仿宋" w:eastAsia="仿宋" w:cs="仿宋"/>
                <w:b/>
                <w:bCs/>
                <w:color w:val="333333"/>
                <w:kern w:val="0"/>
                <w:szCs w:val="21"/>
                <w:lang w:bidi="ar"/>
              </w:rPr>
              <w:t>受让</w:t>
            </w:r>
          </w:p>
          <w:p w14:paraId="3CC96C33">
            <w:pPr>
              <w:widowControl/>
              <w:spacing w:line="360" w:lineRule="auto"/>
              <w:jc w:val="center"/>
              <w:textAlignment w:val="center"/>
              <w:rPr>
                <w:rFonts w:ascii="仿宋" w:hAnsi="仿宋" w:eastAsia="仿宋" w:cs="仿宋"/>
                <w:b/>
                <w:bCs/>
                <w:color w:val="333333"/>
                <w:szCs w:val="21"/>
              </w:rPr>
            </w:pPr>
            <w:r>
              <w:rPr>
                <w:rFonts w:hint="eastAsia" w:ascii="仿宋" w:hAnsi="仿宋" w:eastAsia="仿宋" w:cs="仿宋"/>
                <w:b/>
                <w:bCs/>
                <w:color w:val="333333"/>
                <w:szCs w:val="21"/>
              </w:rPr>
              <w:t>方</w:t>
            </w:r>
          </w:p>
        </w:tc>
        <w:tc>
          <w:tcPr>
            <w:tcW w:w="714" w:type="dxa"/>
            <w:tcBorders>
              <w:top w:val="single" w:color="auto" w:sz="4" w:space="0"/>
              <w:left w:val="single" w:color="auto" w:sz="4" w:space="0"/>
              <w:bottom w:val="single" w:color="auto" w:sz="4" w:space="0"/>
              <w:right w:val="single" w:color="auto" w:sz="4" w:space="0"/>
            </w:tcBorders>
            <w:shd w:val="clear" w:color="auto" w:fill="FFFFFF"/>
            <w:vAlign w:val="center"/>
          </w:tcPr>
          <w:p w14:paraId="1648AEC1">
            <w:pPr>
              <w:widowControl/>
              <w:spacing w:line="360" w:lineRule="auto"/>
              <w:jc w:val="center"/>
              <w:textAlignment w:val="center"/>
              <w:rPr>
                <w:rFonts w:ascii="仿宋" w:hAnsi="仿宋" w:eastAsia="仿宋" w:cs="仿宋"/>
                <w:b/>
                <w:bCs/>
                <w:color w:val="333333"/>
                <w:kern w:val="0"/>
                <w:szCs w:val="21"/>
                <w:lang w:bidi="ar"/>
              </w:rPr>
            </w:pPr>
            <w:r>
              <w:rPr>
                <w:rFonts w:hint="eastAsia" w:ascii="仿宋" w:hAnsi="仿宋" w:eastAsia="仿宋" w:cs="仿宋"/>
                <w:b/>
                <w:bCs/>
                <w:color w:val="333333"/>
                <w:kern w:val="0"/>
                <w:szCs w:val="21"/>
                <w:lang w:bidi="ar"/>
              </w:rPr>
              <w:t>备注</w:t>
            </w:r>
          </w:p>
        </w:tc>
      </w:tr>
      <w:tr w14:paraId="6EA88022">
        <w:tblPrEx>
          <w:tblCellMar>
            <w:top w:w="0" w:type="dxa"/>
            <w:left w:w="108" w:type="dxa"/>
            <w:bottom w:w="0" w:type="dxa"/>
            <w:right w:w="108" w:type="dxa"/>
          </w:tblCellMar>
        </w:tblPrEx>
        <w:trPr>
          <w:trHeight w:val="699" w:hRule="atLeast"/>
        </w:trPr>
        <w:tc>
          <w:tcPr>
            <w:tcW w:w="6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40629A1">
            <w:pPr>
              <w:widowControl/>
              <w:spacing w:line="360" w:lineRule="auto"/>
              <w:jc w:val="center"/>
              <w:textAlignment w:val="center"/>
              <w:rPr>
                <w:rFonts w:ascii="仿宋" w:hAnsi="仿宋" w:eastAsia="仿宋" w:cs="仿宋"/>
                <w:color w:val="000000"/>
                <w:szCs w:val="21"/>
              </w:rPr>
            </w:pPr>
            <w:r>
              <w:rPr>
                <w:rFonts w:hint="eastAsia" w:ascii="仿宋" w:hAnsi="仿宋" w:eastAsia="仿宋" w:cs="仿宋"/>
                <w:color w:val="000000"/>
                <w:szCs w:val="21"/>
              </w:rPr>
              <w:t>1</w:t>
            </w:r>
          </w:p>
        </w:tc>
        <w:tc>
          <w:tcPr>
            <w:tcW w:w="1848" w:type="dxa"/>
            <w:tcBorders>
              <w:top w:val="single" w:color="auto" w:sz="4" w:space="0"/>
              <w:left w:val="single" w:color="auto" w:sz="4" w:space="0"/>
              <w:bottom w:val="single" w:color="auto" w:sz="4" w:space="0"/>
              <w:right w:val="single" w:color="auto" w:sz="4" w:space="0"/>
            </w:tcBorders>
            <w:shd w:val="clear" w:color="auto" w:fill="auto"/>
            <w:vAlign w:val="center"/>
          </w:tcPr>
          <w:p w14:paraId="1B77C029">
            <w:pPr>
              <w:widowControl/>
              <w:spacing w:line="360" w:lineRule="auto"/>
              <w:jc w:val="center"/>
              <w:textAlignment w:val="center"/>
              <w:rPr>
                <w:rFonts w:ascii="仿宋" w:hAnsi="仿宋" w:eastAsia="仿宋" w:cs="仿宋"/>
                <w:szCs w:val="21"/>
              </w:rPr>
            </w:pPr>
            <w:r>
              <w:rPr>
                <w:rFonts w:hint="eastAsia" w:eastAsia="仿宋_GB2312"/>
                <w:bCs/>
                <w:szCs w:val="21"/>
              </w:rPr>
              <w:t>Medical Image Registration Method Based On Progressive Images</w:t>
            </w:r>
          </w:p>
        </w:tc>
        <w:tc>
          <w:tcPr>
            <w:tcW w:w="4504" w:type="dxa"/>
            <w:tcBorders>
              <w:top w:val="single" w:color="auto" w:sz="4" w:space="0"/>
              <w:left w:val="single" w:color="auto" w:sz="4" w:space="0"/>
              <w:bottom w:val="single" w:color="auto" w:sz="4" w:space="0"/>
              <w:right w:val="single" w:color="auto" w:sz="4" w:space="0"/>
            </w:tcBorders>
            <w:shd w:val="clear" w:color="auto" w:fill="auto"/>
            <w:vAlign w:val="center"/>
          </w:tcPr>
          <w:p w14:paraId="5C13A0FC">
            <w:pPr>
              <w:widowControl/>
              <w:spacing w:line="360" w:lineRule="auto"/>
              <w:jc w:val="left"/>
              <w:textAlignment w:val="center"/>
              <w:rPr>
                <w:rFonts w:ascii="仿宋" w:hAnsi="仿宋" w:eastAsia="仿宋" w:cs="仿宋"/>
                <w:bCs/>
                <w:szCs w:val="21"/>
              </w:rPr>
            </w:pPr>
            <w:r>
              <w:rPr>
                <w:rFonts w:hint="eastAsia" w:ascii="仿宋" w:hAnsi="仿宋" w:eastAsia="仿宋" w:cs="仿宋"/>
                <w:sz w:val="20"/>
                <w:szCs w:val="20"/>
              </w:rPr>
              <w:t>本发明公开了一种</w:t>
            </w:r>
            <w:r>
              <w:rPr>
                <w:rFonts w:hint="eastAsia" w:ascii="仿宋" w:hAnsi="仿宋" w:eastAsia="仿宋" w:cs="仿宋"/>
                <w:sz w:val="20"/>
                <w:szCs w:val="20"/>
                <w:lang w:val="en-US" w:eastAsia="zh-CN"/>
              </w:rPr>
              <w:t>医学图像配准方法</w:t>
            </w:r>
            <w:r>
              <w:rPr>
                <w:rFonts w:hint="eastAsia" w:ascii="仿宋" w:hAnsi="仿宋" w:eastAsia="仿宋" w:cs="仿宋"/>
                <w:sz w:val="20"/>
                <w:szCs w:val="20"/>
              </w:rPr>
              <w:t>，</w:t>
            </w:r>
            <w:r>
              <w:rPr>
                <w:rFonts w:hint="eastAsia" w:ascii="仿宋" w:hAnsi="仿宋" w:eastAsia="仿宋" w:cs="仿宋"/>
                <w:sz w:val="20"/>
                <w:szCs w:val="20"/>
                <w:lang w:val="en-US" w:eastAsia="zh-CN"/>
              </w:rPr>
              <w:t>该方法根据</w:t>
            </w:r>
            <w:r>
              <w:rPr>
                <w:rFonts w:hint="eastAsia" w:ascii="仿宋" w:hAnsi="仿宋" w:eastAsia="仿宋" w:cs="仿宋"/>
                <w:sz w:val="20"/>
                <w:szCs w:val="20"/>
              </w:rPr>
              <w:t>多光谱或多时相图像的分析需要对图像进行几何对齐，比较每个图像体中的对应区域。基于图像数据本身固有特征的多模态医学图像的回顾性三维对齐或配准。</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center"/>
          </w:tcPr>
          <w:p w14:paraId="7813D74F">
            <w:pPr>
              <w:widowControl/>
              <w:spacing w:line="360" w:lineRule="auto"/>
              <w:jc w:val="center"/>
              <w:textAlignment w:val="center"/>
              <w:rPr>
                <w:rFonts w:hint="eastAsia" w:ascii="仿宋" w:hAnsi="仿宋" w:eastAsia="仿宋" w:cs="仿宋"/>
                <w:bCs/>
                <w:szCs w:val="21"/>
                <w:lang w:val="en-US" w:eastAsia="zh-CN"/>
              </w:rPr>
            </w:pPr>
            <w:r>
              <w:rPr>
                <w:rFonts w:hint="eastAsia" w:ascii="仿宋" w:hAnsi="仿宋" w:eastAsia="仿宋" w:cs="仿宋"/>
                <w:bCs/>
                <w:szCs w:val="21"/>
              </w:rPr>
              <w:t>田二林;</w:t>
            </w:r>
            <w:r>
              <w:rPr>
                <w:rFonts w:hint="eastAsia" w:ascii="仿宋" w:hAnsi="仿宋" w:eastAsia="仿宋" w:cs="仿宋"/>
                <w:bCs/>
                <w:szCs w:val="21"/>
                <w:lang w:val="en-US" w:eastAsia="zh-CN"/>
              </w:rPr>
              <w:t>郑倩</w:t>
            </w:r>
            <w:r>
              <w:rPr>
                <w:rFonts w:hint="eastAsia" w:ascii="仿宋" w:hAnsi="仿宋" w:eastAsia="仿宋" w:cs="仿宋"/>
                <w:bCs/>
                <w:szCs w:val="21"/>
              </w:rPr>
              <w:t>;</w:t>
            </w:r>
            <w:r>
              <w:rPr>
                <w:rFonts w:hint="eastAsia" w:ascii="仿宋" w:hAnsi="仿宋" w:eastAsia="仿宋" w:cs="仿宋"/>
                <w:bCs/>
                <w:szCs w:val="21"/>
                <w:lang w:val="en-US" w:eastAsia="zh-CN"/>
              </w:rPr>
              <w:t>南姣芬</w:t>
            </w:r>
            <w:r>
              <w:rPr>
                <w:rFonts w:hint="eastAsia" w:ascii="仿宋" w:hAnsi="仿宋" w:eastAsia="仿宋" w:cs="仿宋"/>
                <w:bCs/>
                <w:szCs w:val="21"/>
              </w:rPr>
              <w:t>;</w:t>
            </w:r>
            <w:r>
              <w:rPr>
                <w:rFonts w:hint="eastAsia" w:ascii="仿宋" w:hAnsi="仿宋" w:eastAsia="仿宋" w:cs="仿宋"/>
                <w:bCs/>
                <w:szCs w:val="21"/>
                <w:lang w:val="en-US" w:eastAsia="zh-CN"/>
              </w:rPr>
              <w:t>张骁</w:t>
            </w:r>
            <w:r>
              <w:rPr>
                <w:rFonts w:hint="eastAsia" w:ascii="仿宋" w:hAnsi="仿宋" w:eastAsia="仿宋" w:cs="仿宋"/>
                <w:bCs/>
                <w:szCs w:val="21"/>
              </w:rPr>
              <w:t>;</w:t>
            </w:r>
            <w:r>
              <w:rPr>
                <w:rFonts w:hint="eastAsia" w:ascii="仿宋" w:hAnsi="仿宋" w:eastAsia="仿宋" w:cs="仿宋"/>
                <w:bCs/>
                <w:szCs w:val="21"/>
                <w:lang w:val="en-US" w:eastAsia="zh-CN"/>
              </w:rPr>
              <w:t>梁维德</w:t>
            </w:r>
          </w:p>
        </w:tc>
        <w:tc>
          <w:tcPr>
            <w:tcW w:w="1276" w:type="dxa"/>
            <w:tcBorders>
              <w:top w:val="single" w:color="auto" w:sz="4" w:space="0"/>
              <w:left w:val="single" w:color="auto" w:sz="4" w:space="0"/>
              <w:bottom w:val="single" w:color="auto" w:sz="4" w:space="0"/>
              <w:right w:val="single" w:color="auto" w:sz="4" w:space="0"/>
            </w:tcBorders>
            <w:vAlign w:val="center"/>
          </w:tcPr>
          <w:p w14:paraId="2C37E3E4">
            <w:pPr>
              <w:widowControl/>
              <w:spacing w:line="360" w:lineRule="auto"/>
              <w:jc w:val="center"/>
              <w:textAlignment w:val="center"/>
              <w:rPr>
                <w:rFonts w:ascii="仿宋" w:hAnsi="仿宋" w:eastAsia="仿宋" w:cs="仿宋"/>
                <w:sz w:val="20"/>
                <w:szCs w:val="20"/>
              </w:rPr>
            </w:pPr>
            <w:r>
              <w:rPr>
                <w:rFonts w:hint="eastAsia" w:ascii="仿宋" w:hAnsi="仿宋" w:eastAsia="仿宋" w:cs="仿宋"/>
                <w:sz w:val="20"/>
                <w:szCs w:val="20"/>
                <w:lang w:val="en-US" w:eastAsia="zh-CN"/>
              </w:rPr>
              <w:t>专利</w:t>
            </w:r>
            <w:r>
              <w:rPr>
                <w:rFonts w:hint="eastAsia" w:ascii="仿宋" w:hAnsi="仿宋" w:eastAsia="仿宋" w:cs="仿宋"/>
                <w:sz w:val="20"/>
                <w:szCs w:val="20"/>
              </w:rPr>
              <w:t>权（学校10%，成果完成团队90%）</w:t>
            </w:r>
          </w:p>
        </w:tc>
        <w:tc>
          <w:tcPr>
            <w:tcW w:w="709" w:type="dxa"/>
            <w:tcBorders>
              <w:top w:val="single" w:color="auto" w:sz="4" w:space="0"/>
              <w:left w:val="single" w:color="auto" w:sz="4" w:space="0"/>
              <w:bottom w:val="single" w:color="auto" w:sz="4" w:space="0"/>
              <w:right w:val="single" w:color="auto" w:sz="4" w:space="0"/>
            </w:tcBorders>
            <w:vAlign w:val="center"/>
          </w:tcPr>
          <w:p w14:paraId="772E74C5">
            <w:pPr>
              <w:widowControl/>
              <w:spacing w:line="360" w:lineRule="auto"/>
              <w:jc w:val="center"/>
              <w:textAlignment w:val="center"/>
              <w:rPr>
                <w:rFonts w:hint="eastAsia" w:ascii="仿宋" w:hAnsi="仿宋" w:eastAsia="仿宋" w:cs="仿宋"/>
                <w:sz w:val="20"/>
                <w:szCs w:val="20"/>
                <w:lang w:eastAsia="zh-CN"/>
              </w:rPr>
            </w:pPr>
            <w:r>
              <w:rPr>
                <w:rFonts w:hint="eastAsia" w:ascii="仿宋" w:hAnsi="仿宋" w:eastAsia="仿宋" w:cs="仿宋"/>
                <w:sz w:val="20"/>
                <w:szCs w:val="20"/>
              </w:rPr>
              <w:t>专利权</w:t>
            </w:r>
            <w:r>
              <w:rPr>
                <w:rFonts w:hint="eastAsia" w:ascii="仿宋" w:hAnsi="仿宋" w:eastAsia="仿宋" w:cs="仿宋"/>
                <w:sz w:val="20"/>
                <w:szCs w:val="20"/>
                <w:lang w:val="en-US" w:eastAsia="zh-CN"/>
              </w:rPr>
              <w:t>转让</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4C42ACB1">
            <w:pPr>
              <w:spacing w:line="360" w:lineRule="auto"/>
              <w:jc w:val="center"/>
              <w:textAlignment w:val="center"/>
              <w:rPr>
                <w:rFonts w:hint="eastAsia" w:ascii="仿宋" w:hAnsi="仿宋" w:eastAsia="仿宋" w:cs="仿宋"/>
                <w:bCs/>
                <w:szCs w:val="21"/>
                <w:lang w:val="en-US" w:eastAsia="zh-CN"/>
              </w:rPr>
            </w:pPr>
            <w:r>
              <w:rPr>
                <w:rFonts w:hint="eastAsia" w:ascii="仿宋" w:hAnsi="仿宋" w:eastAsia="仿宋" w:cs="仿宋"/>
                <w:bCs/>
                <w:szCs w:val="21"/>
                <w:lang w:val="en-US" w:eastAsia="zh-CN"/>
              </w:rPr>
              <w:t>6</w:t>
            </w:r>
          </w:p>
        </w:tc>
        <w:tc>
          <w:tcPr>
            <w:tcW w:w="1417" w:type="dxa"/>
            <w:tcBorders>
              <w:top w:val="single" w:color="auto" w:sz="4" w:space="0"/>
              <w:left w:val="single" w:color="auto" w:sz="4" w:space="0"/>
              <w:bottom w:val="single" w:color="auto" w:sz="4" w:space="0"/>
              <w:right w:val="single" w:color="auto" w:sz="4" w:space="0"/>
            </w:tcBorders>
            <w:shd w:val="clear" w:color="auto" w:fill="auto"/>
            <w:vAlign w:val="center"/>
          </w:tcPr>
          <w:p w14:paraId="34E7D758">
            <w:pPr>
              <w:spacing w:line="360" w:lineRule="auto"/>
              <w:jc w:val="center"/>
              <w:textAlignment w:val="center"/>
              <w:rPr>
                <w:rFonts w:hint="default" w:ascii="仿宋" w:hAnsi="仿宋" w:eastAsia="仿宋" w:cs="仿宋"/>
                <w:bCs/>
                <w:szCs w:val="21"/>
                <w:lang w:val="en-US" w:eastAsia="zh-CN"/>
              </w:rPr>
            </w:pPr>
            <w:r>
              <w:rPr>
                <w:rFonts w:hint="eastAsia" w:ascii="仿宋" w:hAnsi="仿宋" w:eastAsia="仿宋" w:cs="仿宋"/>
                <w:bCs/>
                <w:szCs w:val="21"/>
                <w:lang w:val="en-US" w:eastAsia="zh-CN"/>
              </w:rPr>
              <w:t>河南优斯特电子科技有限公司</w:t>
            </w:r>
          </w:p>
        </w:tc>
        <w:tc>
          <w:tcPr>
            <w:tcW w:w="714" w:type="dxa"/>
            <w:tcBorders>
              <w:top w:val="single" w:color="auto" w:sz="4" w:space="0"/>
              <w:left w:val="single" w:color="auto" w:sz="4" w:space="0"/>
              <w:bottom w:val="single" w:color="auto" w:sz="4" w:space="0"/>
              <w:right w:val="single" w:color="auto" w:sz="4" w:space="0"/>
            </w:tcBorders>
          </w:tcPr>
          <w:p w14:paraId="3D3D2B07">
            <w:pPr>
              <w:widowControl/>
              <w:spacing w:line="360" w:lineRule="auto"/>
              <w:jc w:val="center"/>
              <w:textAlignment w:val="center"/>
              <w:rPr>
                <w:rFonts w:ascii="仿宋" w:hAnsi="仿宋" w:eastAsia="仿宋" w:cs="仿宋"/>
                <w:bCs/>
                <w:szCs w:val="21"/>
              </w:rPr>
            </w:pPr>
          </w:p>
        </w:tc>
      </w:tr>
    </w:tbl>
    <w:p w14:paraId="6C2D88E6"/>
    <w:p w14:paraId="147C5C65"/>
    <w:p w14:paraId="147C5C66">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577BD"/>
    <w:rsid w:val="002845E9"/>
    <w:rsid w:val="00314994"/>
    <w:rsid w:val="005814EC"/>
    <w:rsid w:val="005E469A"/>
    <w:rsid w:val="00642CB1"/>
    <w:rsid w:val="00697C3E"/>
    <w:rsid w:val="007B3BD2"/>
    <w:rsid w:val="00B27659"/>
    <w:rsid w:val="00B70EF8"/>
    <w:rsid w:val="00EA1846"/>
    <w:rsid w:val="00FC5D0D"/>
    <w:rsid w:val="0F2B62DD"/>
    <w:rsid w:val="1308507D"/>
    <w:rsid w:val="18502AA9"/>
    <w:rsid w:val="2A5F6018"/>
    <w:rsid w:val="35EC64F5"/>
    <w:rsid w:val="378F60BF"/>
    <w:rsid w:val="415E2C8C"/>
    <w:rsid w:val="4ECD6932"/>
    <w:rsid w:val="50D852D8"/>
    <w:rsid w:val="58406388"/>
    <w:rsid w:val="69741EBA"/>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216</Words>
  <Characters>271</Characters>
  <Lines>9</Lines>
  <Paragraphs>2</Paragraphs>
  <TotalTime>12</TotalTime>
  <ScaleCrop>false</ScaleCrop>
  <LinksUpToDate>false</LinksUpToDate>
  <CharactersWithSpaces>348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2025-12-02T07:29:50Z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54DC3EC1FB9448C394C0E72E985E6626_13</vt:lpwstr>
  </property>
  <property fmtid="{D5CDD505-2E9C-101B-9397-08002B2CF9AE}" pid="4" name="KSOTemplateDocerSaveRecord">
    <vt:lpwstr>eyJoZGlkIjoiNjRiMWNhNzcyYTNmZTkwZTQxMjQ2NTA4NDVmOGU4OGYiLCJ1c2VySWQiOiIzMDA5MzIwNzcifQ==</vt:lpwstr>
  </property>
</Properties>
</file>