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227AC6">
      <w:pPr>
        <w:jc w:val="center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2026年度省科学技术进步奖公示内容</w:t>
      </w:r>
    </w:p>
    <w:p w14:paraId="57CA8AEE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项目名称：高可靠低能耗异构能源物联网终端关键技术及应用</w:t>
      </w:r>
    </w:p>
    <w:p w14:paraId="1040BD2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提名者：河南省教育厅</w:t>
      </w:r>
    </w:p>
    <w:p w14:paraId="1EA56234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提名等级：一、二</w:t>
      </w:r>
    </w:p>
    <w:p w14:paraId="49B520FC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6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680"/>
        <w:gridCol w:w="1446"/>
        <w:gridCol w:w="425"/>
        <w:gridCol w:w="850"/>
        <w:gridCol w:w="851"/>
        <w:gridCol w:w="850"/>
        <w:gridCol w:w="1390"/>
        <w:gridCol w:w="1871"/>
        <w:gridCol w:w="648"/>
      </w:tblGrid>
      <w:tr w14:paraId="4DC1EB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  <w:jc w:val="center"/>
        </w:trPr>
        <w:tc>
          <w:tcPr>
            <w:tcW w:w="680" w:type="dxa"/>
            <w:noWrap/>
            <w:vAlign w:val="center"/>
          </w:tcPr>
          <w:p w14:paraId="3DFA5F9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知识产权（标准）类别</w:t>
            </w:r>
          </w:p>
        </w:tc>
        <w:tc>
          <w:tcPr>
            <w:tcW w:w="1446" w:type="dxa"/>
            <w:noWrap/>
            <w:vAlign w:val="center"/>
          </w:tcPr>
          <w:p w14:paraId="49325BC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知识产权（标准）具体名称</w:t>
            </w:r>
          </w:p>
        </w:tc>
        <w:tc>
          <w:tcPr>
            <w:tcW w:w="425" w:type="dxa"/>
            <w:noWrap/>
            <w:vAlign w:val="center"/>
          </w:tcPr>
          <w:p w14:paraId="2BF8C4E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国家</w:t>
            </w:r>
          </w:p>
          <w:p w14:paraId="01A6AE4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（地区）</w:t>
            </w:r>
          </w:p>
        </w:tc>
        <w:tc>
          <w:tcPr>
            <w:tcW w:w="850" w:type="dxa"/>
            <w:noWrap/>
            <w:vAlign w:val="center"/>
          </w:tcPr>
          <w:p w14:paraId="7279BEC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授权号（标准</w:t>
            </w:r>
            <w:r>
              <w:rPr>
                <w:rFonts w:hint="eastAsia" w:ascii="Times New Roman"/>
                <w:sz w:val="21"/>
              </w:rPr>
              <w:t>编号</w:t>
            </w:r>
            <w:r>
              <w:rPr>
                <w:rFonts w:ascii="Times New Roman"/>
                <w:sz w:val="21"/>
              </w:rPr>
              <w:t>）</w:t>
            </w:r>
          </w:p>
        </w:tc>
        <w:tc>
          <w:tcPr>
            <w:tcW w:w="851" w:type="dxa"/>
            <w:noWrap/>
            <w:vAlign w:val="center"/>
          </w:tcPr>
          <w:p w14:paraId="4397B27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授权日期（标准发布日期）</w:t>
            </w:r>
          </w:p>
        </w:tc>
        <w:tc>
          <w:tcPr>
            <w:tcW w:w="850" w:type="dxa"/>
            <w:noWrap/>
            <w:vAlign w:val="center"/>
          </w:tcPr>
          <w:p w14:paraId="2DA6D8E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证书</w:t>
            </w:r>
            <w:r>
              <w:rPr>
                <w:rFonts w:hint="eastAsia" w:ascii="Times New Roman"/>
                <w:sz w:val="21"/>
              </w:rPr>
              <w:t>编号</w:t>
            </w:r>
          </w:p>
          <w:p w14:paraId="74DBBC9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（标准批准发布部门）</w:t>
            </w:r>
          </w:p>
        </w:tc>
        <w:tc>
          <w:tcPr>
            <w:tcW w:w="1390" w:type="dxa"/>
            <w:noWrap/>
            <w:vAlign w:val="center"/>
          </w:tcPr>
          <w:p w14:paraId="2CDE6F7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权利人（标准起草单位）</w:t>
            </w:r>
          </w:p>
        </w:tc>
        <w:tc>
          <w:tcPr>
            <w:tcW w:w="1871" w:type="dxa"/>
            <w:noWrap/>
            <w:vAlign w:val="center"/>
          </w:tcPr>
          <w:p w14:paraId="6C6782F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发明人（标准起草人）</w:t>
            </w:r>
          </w:p>
        </w:tc>
        <w:tc>
          <w:tcPr>
            <w:tcW w:w="648" w:type="dxa"/>
            <w:noWrap/>
            <w:vAlign w:val="center"/>
          </w:tcPr>
          <w:p w14:paraId="5A175FC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专利（标准）有效状态</w:t>
            </w:r>
          </w:p>
        </w:tc>
      </w:tr>
      <w:tr w14:paraId="541914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2364F27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72B613D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电池供电物联网装置过压和欠压保护电路</w:t>
            </w:r>
          </w:p>
        </w:tc>
        <w:tc>
          <w:tcPr>
            <w:tcW w:w="425" w:type="dxa"/>
            <w:noWrap/>
            <w:vAlign w:val="center"/>
          </w:tcPr>
          <w:p w14:paraId="4E243F2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5F97946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ZL202110847969.2</w:t>
            </w:r>
          </w:p>
        </w:tc>
        <w:tc>
          <w:tcPr>
            <w:tcW w:w="851" w:type="dxa"/>
            <w:noWrap/>
            <w:vAlign w:val="center"/>
          </w:tcPr>
          <w:p w14:paraId="5525406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2024-07-23</w:t>
            </w:r>
          </w:p>
        </w:tc>
        <w:tc>
          <w:tcPr>
            <w:tcW w:w="850" w:type="dxa"/>
            <w:noWrap/>
            <w:vAlign w:val="center"/>
          </w:tcPr>
          <w:p w14:paraId="1125B65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7223942</w:t>
            </w:r>
          </w:p>
        </w:tc>
        <w:tc>
          <w:tcPr>
            <w:tcW w:w="1390" w:type="dxa"/>
            <w:noWrap/>
            <w:vAlign w:val="center"/>
          </w:tcPr>
          <w:p w14:paraId="6ED0330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871" w:type="dxa"/>
            <w:noWrap/>
            <w:vAlign w:val="center"/>
          </w:tcPr>
          <w:p w14:paraId="4442086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申永鹏、王延峰、刘普、和萍、许洁、李海林、王乾、杨小亮、梁伟华、王明杰、李从善、邱洪波、郭磊磊、袁小芳、孟步敏、张细政、王前程、李元丰、刘迪、王帅兵、武克轩、孙嵩楠、谢俊超</w:t>
            </w:r>
          </w:p>
        </w:tc>
        <w:tc>
          <w:tcPr>
            <w:tcW w:w="648" w:type="dxa"/>
            <w:noWrap/>
            <w:vAlign w:val="center"/>
          </w:tcPr>
          <w:p w14:paraId="344848A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7704BF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6124071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3E304C8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一种电力终端及其嵌入式系统的信息安全防护方法与体系</w:t>
            </w:r>
          </w:p>
        </w:tc>
        <w:tc>
          <w:tcPr>
            <w:tcW w:w="425" w:type="dxa"/>
            <w:noWrap/>
            <w:vAlign w:val="center"/>
          </w:tcPr>
          <w:p w14:paraId="5DF3BA3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6A3BC98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ZL201910291696.0</w:t>
            </w:r>
          </w:p>
        </w:tc>
        <w:tc>
          <w:tcPr>
            <w:tcW w:w="851" w:type="dxa"/>
            <w:noWrap/>
            <w:vAlign w:val="center"/>
          </w:tcPr>
          <w:p w14:paraId="12AE984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2023-02-17</w:t>
            </w:r>
          </w:p>
        </w:tc>
        <w:tc>
          <w:tcPr>
            <w:tcW w:w="850" w:type="dxa"/>
            <w:noWrap/>
            <w:vAlign w:val="center"/>
          </w:tcPr>
          <w:p w14:paraId="4F13E48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5738625</w:t>
            </w:r>
          </w:p>
        </w:tc>
        <w:tc>
          <w:tcPr>
            <w:tcW w:w="1390" w:type="dxa"/>
            <w:noWrap/>
            <w:vAlign w:val="center"/>
          </w:tcPr>
          <w:p w14:paraId="4932227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长沙理工大学</w:t>
            </w:r>
          </w:p>
        </w:tc>
        <w:tc>
          <w:tcPr>
            <w:tcW w:w="1871" w:type="dxa"/>
            <w:noWrap/>
            <w:vAlign w:val="center"/>
          </w:tcPr>
          <w:p w14:paraId="23614E3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刘东奇、曾祥君、习伟、丁凯</w:t>
            </w:r>
          </w:p>
        </w:tc>
        <w:tc>
          <w:tcPr>
            <w:tcW w:w="648" w:type="dxa"/>
            <w:noWrap/>
            <w:vAlign w:val="center"/>
          </w:tcPr>
          <w:p w14:paraId="6702F1D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37813F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0C23A41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4E5B760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间歇式供电的物联网模块装置及物联网系统</w:t>
            </w:r>
          </w:p>
        </w:tc>
        <w:tc>
          <w:tcPr>
            <w:tcW w:w="425" w:type="dxa"/>
            <w:noWrap/>
            <w:vAlign w:val="center"/>
          </w:tcPr>
          <w:p w14:paraId="25CCAD3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381CC37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ZL201710544456.8</w:t>
            </w:r>
          </w:p>
        </w:tc>
        <w:tc>
          <w:tcPr>
            <w:tcW w:w="851" w:type="dxa"/>
            <w:noWrap/>
            <w:vAlign w:val="center"/>
          </w:tcPr>
          <w:p w14:paraId="4283421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2020-04-07</w:t>
            </w:r>
          </w:p>
        </w:tc>
        <w:tc>
          <w:tcPr>
            <w:tcW w:w="850" w:type="dxa"/>
            <w:noWrap/>
            <w:vAlign w:val="center"/>
          </w:tcPr>
          <w:p w14:paraId="408C078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3742653</w:t>
            </w:r>
          </w:p>
        </w:tc>
        <w:tc>
          <w:tcPr>
            <w:tcW w:w="1390" w:type="dxa"/>
            <w:noWrap/>
            <w:vAlign w:val="center"/>
          </w:tcPr>
          <w:p w14:paraId="5708F02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河南卓正电子科技股份有限公司</w:t>
            </w:r>
          </w:p>
        </w:tc>
        <w:tc>
          <w:tcPr>
            <w:tcW w:w="1871" w:type="dxa"/>
            <w:noWrap/>
            <w:vAlign w:val="center"/>
          </w:tcPr>
          <w:p w14:paraId="0CF2C20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申永鹏、谢小品、李信波、闫增伟、许艳龙、苗科圃</w:t>
            </w:r>
          </w:p>
        </w:tc>
        <w:tc>
          <w:tcPr>
            <w:tcW w:w="648" w:type="dxa"/>
            <w:noWrap/>
            <w:vAlign w:val="center"/>
          </w:tcPr>
          <w:p w14:paraId="580AF5B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4B7863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746EF3E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5F9011A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一种电池供电装置过程电压检测电路及方法</w:t>
            </w:r>
          </w:p>
        </w:tc>
        <w:tc>
          <w:tcPr>
            <w:tcW w:w="425" w:type="dxa"/>
            <w:noWrap/>
            <w:vAlign w:val="center"/>
          </w:tcPr>
          <w:p w14:paraId="35011B3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067CE82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ZL202110923361.3</w:t>
            </w:r>
          </w:p>
        </w:tc>
        <w:tc>
          <w:tcPr>
            <w:tcW w:w="851" w:type="dxa"/>
            <w:noWrap/>
            <w:vAlign w:val="center"/>
          </w:tcPr>
          <w:p w14:paraId="00E26F8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2024-09-13</w:t>
            </w:r>
          </w:p>
        </w:tc>
        <w:tc>
          <w:tcPr>
            <w:tcW w:w="850" w:type="dxa"/>
            <w:noWrap/>
            <w:vAlign w:val="center"/>
          </w:tcPr>
          <w:p w14:paraId="09DDDF6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7371738</w:t>
            </w:r>
          </w:p>
        </w:tc>
        <w:tc>
          <w:tcPr>
            <w:tcW w:w="1390" w:type="dxa"/>
            <w:noWrap/>
            <w:vAlign w:val="center"/>
          </w:tcPr>
          <w:p w14:paraId="1FCFEC8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河南卓正电子科技股份有限公司</w:t>
            </w:r>
          </w:p>
        </w:tc>
        <w:tc>
          <w:tcPr>
            <w:tcW w:w="1871" w:type="dxa"/>
            <w:noWrap/>
            <w:vAlign w:val="center"/>
          </w:tcPr>
          <w:p w14:paraId="06B0C26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申永鹏、谢小品、李海林、王继光、牛鸿飞、温胜涛、彭飞、王世成、许洁、王鹏</w:t>
            </w:r>
          </w:p>
        </w:tc>
        <w:tc>
          <w:tcPr>
            <w:tcW w:w="648" w:type="dxa"/>
            <w:noWrap/>
            <w:vAlign w:val="center"/>
          </w:tcPr>
          <w:p w14:paraId="461FC29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51EC6F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64A00C1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6AFCB6E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半主动式混合储能系统及其模型预测能量控制方法</w:t>
            </w:r>
          </w:p>
        </w:tc>
        <w:tc>
          <w:tcPr>
            <w:tcW w:w="425" w:type="dxa"/>
            <w:noWrap/>
            <w:vAlign w:val="center"/>
          </w:tcPr>
          <w:p w14:paraId="7C00BE7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439898D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ZL202011369175.1</w:t>
            </w:r>
          </w:p>
        </w:tc>
        <w:tc>
          <w:tcPr>
            <w:tcW w:w="851" w:type="dxa"/>
            <w:noWrap/>
            <w:vAlign w:val="center"/>
          </w:tcPr>
          <w:p w14:paraId="502CBC2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2023-11-03</w:t>
            </w:r>
          </w:p>
        </w:tc>
        <w:tc>
          <w:tcPr>
            <w:tcW w:w="850" w:type="dxa"/>
            <w:noWrap/>
            <w:vAlign w:val="center"/>
          </w:tcPr>
          <w:p w14:paraId="5F3A557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6499882</w:t>
            </w:r>
          </w:p>
        </w:tc>
        <w:tc>
          <w:tcPr>
            <w:tcW w:w="1390" w:type="dxa"/>
            <w:noWrap/>
            <w:vAlign w:val="center"/>
          </w:tcPr>
          <w:p w14:paraId="5BEEA74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郑州轻工业大学、河南卓正电子科技股份有限公司</w:t>
            </w:r>
          </w:p>
        </w:tc>
        <w:tc>
          <w:tcPr>
            <w:tcW w:w="1871" w:type="dxa"/>
            <w:noWrap/>
            <w:vAlign w:val="center"/>
          </w:tcPr>
          <w:p w14:paraId="6D93325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申永鹏、王延峰、李元丰、谢小品、李海林、孙建彬、刘普、王乾、杨小亮、胡智宏、李信波、温胜涛、闫增伟、忽中奥、王继光、彭飞、郑竹风、刘迪</w:t>
            </w:r>
          </w:p>
        </w:tc>
        <w:tc>
          <w:tcPr>
            <w:tcW w:w="648" w:type="dxa"/>
            <w:noWrap/>
            <w:vAlign w:val="center"/>
          </w:tcPr>
          <w:p w14:paraId="42FF299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487490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767FAC2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1AFBC4F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电池状态调控装置及方法</w:t>
            </w:r>
          </w:p>
        </w:tc>
        <w:tc>
          <w:tcPr>
            <w:tcW w:w="425" w:type="dxa"/>
            <w:noWrap/>
            <w:vAlign w:val="center"/>
          </w:tcPr>
          <w:p w14:paraId="47BFC9C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23AD1B9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ZL201910012715.1</w:t>
            </w:r>
          </w:p>
        </w:tc>
        <w:tc>
          <w:tcPr>
            <w:tcW w:w="851" w:type="dxa"/>
            <w:noWrap/>
            <w:vAlign w:val="center"/>
          </w:tcPr>
          <w:p w14:paraId="4308DF4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2024-01-26</w:t>
            </w:r>
          </w:p>
        </w:tc>
        <w:tc>
          <w:tcPr>
            <w:tcW w:w="850" w:type="dxa"/>
            <w:noWrap/>
            <w:vAlign w:val="center"/>
          </w:tcPr>
          <w:p w14:paraId="4669813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6649540</w:t>
            </w:r>
          </w:p>
        </w:tc>
        <w:tc>
          <w:tcPr>
            <w:tcW w:w="1390" w:type="dxa"/>
            <w:noWrap/>
            <w:vAlign w:val="center"/>
          </w:tcPr>
          <w:p w14:paraId="588E716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871" w:type="dxa"/>
            <w:noWrap/>
            <w:vAlign w:val="center"/>
          </w:tcPr>
          <w:p w14:paraId="6BA110C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申永鹏、葛高瑞、刘安康、杨小亮、赵俊、武洁、邱洪波、王明杰、郑竹风</w:t>
            </w:r>
          </w:p>
        </w:tc>
        <w:tc>
          <w:tcPr>
            <w:tcW w:w="648" w:type="dxa"/>
            <w:noWrap/>
            <w:vAlign w:val="center"/>
          </w:tcPr>
          <w:p w14:paraId="1D0E4B8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796CC1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3AC9EEC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6FDAD36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非对称LoRa通信系统及其控制方法</w:t>
            </w:r>
          </w:p>
        </w:tc>
        <w:tc>
          <w:tcPr>
            <w:tcW w:w="425" w:type="dxa"/>
            <w:noWrap/>
            <w:vAlign w:val="center"/>
          </w:tcPr>
          <w:p w14:paraId="38ED520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03711CE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ZL201710603971.9</w:t>
            </w:r>
          </w:p>
        </w:tc>
        <w:tc>
          <w:tcPr>
            <w:tcW w:w="851" w:type="dxa"/>
            <w:noWrap/>
            <w:vAlign w:val="center"/>
          </w:tcPr>
          <w:p w14:paraId="256DB60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2019-06-21</w:t>
            </w:r>
          </w:p>
        </w:tc>
        <w:tc>
          <w:tcPr>
            <w:tcW w:w="850" w:type="dxa"/>
            <w:noWrap/>
            <w:vAlign w:val="center"/>
          </w:tcPr>
          <w:p w14:paraId="7CEC557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3426271</w:t>
            </w:r>
          </w:p>
        </w:tc>
        <w:tc>
          <w:tcPr>
            <w:tcW w:w="1390" w:type="dxa"/>
            <w:noWrap/>
            <w:vAlign w:val="center"/>
          </w:tcPr>
          <w:p w14:paraId="1198E32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河南卓正电子科技股份有限公司</w:t>
            </w:r>
          </w:p>
        </w:tc>
        <w:tc>
          <w:tcPr>
            <w:tcW w:w="1871" w:type="dxa"/>
            <w:noWrap/>
            <w:vAlign w:val="center"/>
          </w:tcPr>
          <w:p w14:paraId="314DEB0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申永鹏、谢小品、李信波、闫增伟、许艳龙、苗科圃</w:t>
            </w:r>
          </w:p>
        </w:tc>
        <w:tc>
          <w:tcPr>
            <w:tcW w:w="648" w:type="dxa"/>
            <w:noWrap/>
            <w:vAlign w:val="center"/>
          </w:tcPr>
          <w:p w14:paraId="153DA84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637BA6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5C46FC1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2A422D5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物联网的路由选择方法、装置及存储介质</w:t>
            </w:r>
          </w:p>
        </w:tc>
        <w:tc>
          <w:tcPr>
            <w:tcW w:w="425" w:type="dxa"/>
            <w:noWrap/>
            <w:vAlign w:val="center"/>
          </w:tcPr>
          <w:p w14:paraId="47D134E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3FE819E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ZL202011586319.9</w:t>
            </w:r>
          </w:p>
        </w:tc>
        <w:tc>
          <w:tcPr>
            <w:tcW w:w="851" w:type="dxa"/>
            <w:noWrap/>
            <w:vAlign w:val="center"/>
          </w:tcPr>
          <w:p w14:paraId="46376AE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2023-04-07</w:t>
            </w:r>
          </w:p>
        </w:tc>
        <w:tc>
          <w:tcPr>
            <w:tcW w:w="850" w:type="dxa"/>
            <w:noWrap/>
            <w:vAlign w:val="center"/>
          </w:tcPr>
          <w:p w14:paraId="570DA0B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5854931</w:t>
            </w:r>
          </w:p>
        </w:tc>
        <w:tc>
          <w:tcPr>
            <w:tcW w:w="1390" w:type="dxa"/>
            <w:noWrap/>
            <w:vAlign w:val="center"/>
          </w:tcPr>
          <w:p w14:paraId="40DAB90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河南卓正电子科技股份有限公司、郑州轻工业大学</w:t>
            </w:r>
          </w:p>
        </w:tc>
        <w:tc>
          <w:tcPr>
            <w:tcW w:w="1871" w:type="dxa"/>
            <w:noWrap/>
            <w:vAlign w:val="center"/>
          </w:tcPr>
          <w:p w14:paraId="21F8749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谢小品、申永鹏、李信波、王继光、于福星、温胜涛、闫增伟、周伟刚</w:t>
            </w:r>
          </w:p>
        </w:tc>
        <w:tc>
          <w:tcPr>
            <w:tcW w:w="648" w:type="dxa"/>
            <w:noWrap/>
            <w:vAlign w:val="center"/>
          </w:tcPr>
          <w:p w14:paraId="539DB02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44CDCA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19A3F12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446" w:type="dxa"/>
            <w:noWrap/>
            <w:vAlign w:val="center"/>
          </w:tcPr>
          <w:p w14:paraId="4167645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基于无线网桥的无信号区输电线路数据传输系统</w:t>
            </w:r>
          </w:p>
        </w:tc>
        <w:tc>
          <w:tcPr>
            <w:tcW w:w="425" w:type="dxa"/>
            <w:noWrap/>
            <w:vAlign w:val="center"/>
          </w:tcPr>
          <w:p w14:paraId="368080F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7AE17CF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ZL202110956242.8</w:t>
            </w:r>
          </w:p>
        </w:tc>
        <w:tc>
          <w:tcPr>
            <w:tcW w:w="851" w:type="dxa"/>
            <w:noWrap/>
            <w:vAlign w:val="center"/>
          </w:tcPr>
          <w:p w14:paraId="37850B9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2024-06-25</w:t>
            </w:r>
          </w:p>
        </w:tc>
        <w:tc>
          <w:tcPr>
            <w:tcW w:w="850" w:type="dxa"/>
            <w:noWrap/>
            <w:vAlign w:val="center"/>
          </w:tcPr>
          <w:p w14:paraId="061B833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7140810</w:t>
            </w:r>
          </w:p>
        </w:tc>
        <w:tc>
          <w:tcPr>
            <w:tcW w:w="1390" w:type="dxa"/>
            <w:noWrap/>
            <w:vAlign w:val="center"/>
          </w:tcPr>
          <w:p w14:paraId="6886A90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国网河南省电力公司南阳供电公司</w:t>
            </w:r>
          </w:p>
        </w:tc>
        <w:tc>
          <w:tcPr>
            <w:tcW w:w="1871" w:type="dxa"/>
            <w:noWrap/>
            <w:vAlign w:val="center"/>
          </w:tcPr>
          <w:p w14:paraId="110E702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张汶卓、杨亮、向峰、薛宇、王飞、马建波、庄严、陈柳宁、王峰</w:t>
            </w:r>
          </w:p>
        </w:tc>
        <w:tc>
          <w:tcPr>
            <w:tcW w:w="648" w:type="dxa"/>
            <w:noWrap/>
            <w:vAlign w:val="center"/>
          </w:tcPr>
          <w:p w14:paraId="71F0FAA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 w14:paraId="181D12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6" w:hRule="atLeast"/>
          <w:jc w:val="center"/>
        </w:trPr>
        <w:tc>
          <w:tcPr>
            <w:tcW w:w="680" w:type="dxa"/>
            <w:noWrap/>
            <w:vAlign w:val="center"/>
          </w:tcPr>
          <w:p w14:paraId="25E7934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国家标准</w:t>
            </w:r>
          </w:p>
        </w:tc>
        <w:tc>
          <w:tcPr>
            <w:tcW w:w="1446" w:type="dxa"/>
            <w:noWrap/>
            <w:vAlign w:val="center"/>
          </w:tcPr>
          <w:p w14:paraId="400A8DE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半导体器件 第16-10部分：单片微波集成电路技术可接收程序</w:t>
            </w:r>
          </w:p>
        </w:tc>
        <w:tc>
          <w:tcPr>
            <w:tcW w:w="425" w:type="dxa"/>
            <w:noWrap/>
            <w:vAlign w:val="center"/>
          </w:tcPr>
          <w:p w14:paraId="6FF2686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0" w:type="dxa"/>
            <w:noWrap/>
            <w:vAlign w:val="center"/>
          </w:tcPr>
          <w:p w14:paraId="419B111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GB/T 20870.10-2023</w:t>
            </w:r>
          </w:p>
        </w:tc>
        <w:tc>
          <w:tcPr>
            <w:tcW w:w="851" w:type="dxa"/>
            <w:noWrap/>
            <w:vAlign w:val="center"/>
          </w:tcPr>
          <w:p w14:paraId="74EAFCD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2023-09-07</w:t>
            </w:r>
          </w:p>
        </w:tc>
        <w:tc>
          <w:tcPr>
            <w:tcW w:w="850" w:type="dxa"/>
            <w:noWrap/>
            <w:vAlign w:val="center"/>
          </w:tcPr>
          <w:p w14:paraId="75F19B8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国家市场监督管理总局、国家标准化管理委员会</w:t>
            </w:r>
          </w:p>
        </w:tc>
        <w:tc>
          <w:tcPr>
            <w:tcW w:w="1390" w:type="dxa"/>
            <w:noWrap/>
            <w:vAlign w:val="center"/>
          </w:tcPr>
          <w:p w14:paraId="50E7FCC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电子科技集团公司第十三研究所、装备发展部军事代表局驻武汉地区军事代表室、河南卓正电子科技股份有限公司、河北北芯半导体科技有限公司、深圳市良机自动化设备有限公司、漳州和泰电光源科技有限公司、池州市芯达电子科技有限公司、山东省中智科标准化研究院有限公司</w:t>
            </w:r>
          </w:p>
        </w:tc>
        <w:tc>
          <w:tcPr>
            <w:tcW w:w="1871" w:type="dxa"/>
            <w:noWrap/>
            <w:vAlign w:val="center"/>
          </w:tcPr>
          <w:p w14:paraId="6ED958C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沈彤茜、邱钰、谢小品、张瑞霞、刘立新、薛克瑞、彭浩、裴选、高蕾、尹丽晶、洪剑华、邓致超、李明钢</w:t>
            </w:r>
          </w:p>
        </w:tc>
        <w:tc>
          <w:tcPr>
            <w:tcW w:w="648" w:type="dxa"/>
            <w:noWrap/>
            <w:vAlign w:val="center"/>
          </w:tcPr>
          <w:p w14:paraId="233089A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</w:tbl>
    <w:p w14:paraId="46296AFE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75C5A61A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28"/>
        <w:gridCol w:w="2024"/>
        <w:gridCol w:w="1291"/>
        <w:gridCol w:w="760"/>
        <w:gridCol w:w="720"/>
        <w:gridCol w:w="693"/>
        <w:gridCol w:w="647"/>
        <w:gridCol w:w="1020"/>
        <w:gridCol w:w="573"/>
        <w:gridCol w:w="760"/>
        <w:gridCol w:w="827"/>
        <w:gridCol w:w="645"/>
      </w:tblGrid>
      <w:tr w14:paraId="26E692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160BBC6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序号</w:t>
            </w:r>
          </w:p>
        </w:tc>
        <w:tc>
          <w:tcPr>
            <w:tcW w:w="2024" w:type="dxa"/>
            <w:tcBorders>
              <w:top w:val="single" w:color="auto" w:sz="8" w:space="0"/>
            </w:tcBorders>
            <w:noWrap/>
            <w:vAlign w:val="center"/>
          </w:tcPr>
          <w:p w14:paraId="5B46D15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论文专著名称/</w:t>
            </w:r>
          </w:p>
          <w:p w14:paraId="46D908D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刊名/ 作者</w:t>
            </w:r>
          </w:p>
        </w:tc>
        <w:tc>
          <w:tcPr>
            <w:tcW w:w="1291" w:type="dxa"/>
            <w:tcBorders>
              <w:top w:val="single" w:color="auto" w:sz="8" w:space="0"/>
            </w:tcBorders>
            <w:noWrap/>
            <w:vAlign w:val="center"/>
          </w:tcPr>
          <w:p w14:paraId="0F34CF9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年卷编号</w:t>
            </w:r>
          </w:p>
          <w:p w14:paraId="780D73A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（xx年xx卷xx页）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371AC1A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18842AC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216967C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第一作者</w:t>
            </w:r>
          </w:p>
        </w:tc>
        <w:tc>
          <w:tcPr>
            <w:tcW w:w="647" w:type="dxa"/>
            <w:tcBorders>
              <w:top w:val="single" w:color="auto" w:sz="8" w:space="0"/>
            </w:tcBorders>
            <w:noWrap/>
            <w:vAlign w:val="center"/>
          </w:tcPr>
          <w:p w14:paraId="63BF67E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第一署名单位</w:t>
            </w:r>
          </w:p>
        </w:tc>
        <w:tc>
          <w:tcPr>
            <w:tcW w:w="1020" w:type="dxa"/>
            <w:tcBorders>
              <w:top w:val="single" w:color="auto" w:sz="8" w:space="0"/>
            </w:tcBorders>
            <w:noWrap/>
            <w:vAlign w:val="center"/>
          </w:tcPr>
          <w:p w14:paraId="4101F99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国内作者</w:t>
            </w:r>
          </w:p>
        </w:tc>
        <w:tc>
          <w:tcPr>
            <w:tcW w:w="573" w:type="dxa"/>
            <w:tcBorders>
              <w:top w:val="single" w:color="auto" w:sz="8" w:space="0"/>
            </w:tcBorders>
            <w:noWrap/>
            <w:vAlign w:val="center"/>
          </w:tcPr>
          <w:p w14:paraId="03D1B6B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他引总次数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1F5AF9D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noWrap/>
            <w:vAlign w:val="center"/>
          </w:tcPr>
          <w:p w14:paraId="002FC73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中科院JCR</w:t>
            </w:r>
          </w:p>
          <w:p w14:paraId="43FB14A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1253111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核心</w:t>
            </w:r>
          </w:p>
          <w:p w14:paraId="17C2CAB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期刊</w:t>
            </w:r>
          </w:p>
        </w:tc>
      </w:tr>
      <w:tr w14:paraId="35945D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767D43C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</w:t>
            </w:r>
          </w:p>
        </w:tc>
        <w:tc>
          <w:tcPr>
            <w:tcW w:w="2024" w:type="dxa"/>
            <w:noWrap/>
            <w:vAlign w:val="center"/>
          </w:tcPr>
          <w:p w14:paraId="3E9E015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基于数字人民币的智能电表及实时电力交易新模式/《电力系统保护与控制》/申永鹏, 孙嵩楠, 赫婷, 刘东奇, 唐耀华, 王延峰</w:t>
            </w:r>
          </w:p>
        </w:tc>
        <w:tc>
          <w:tcPr>
            <w:tcW w:w="1291" w:type="dxa"/>
            <w:noWrap/>
            <w:vAlign w:val="center"/>
          </w:tcPr>
          <w:p w14:paraId="4EA6043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2023年51卷178-187页</w:t>
            </w:r>
          </w:p>
        </w:tc>
        <w:tc>
          <w:tcPr>
            <w:tcW w:w="760" w:type="dxa"/>
            <w:noWrap/>
            <w:vAlign w:val="center"/>
          </w:tcPr>
          <w:p w14:paraId="51FC0F1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2023-04-01</w:t>
            </w:r>
          </w:p>
        </w:tc>
        <w:tc>
          <w:tcPr>
            <w:tcW w:w="720" w:type="dxa"/>
            <w:noWrap/>
            <w:vAlign w:val="center"/>
          </w:tcPr>
          <w:p w14:paraId="4DDAC04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申永鹏</w:t>
            </w:r>
          </w:p>
        </w:tc>
        <w:tc>
          <w:tcPr>
            <w:tcW w:w="693" w:type="dxa"/>
            <w:noWrap/>
            <w:vAlign w:val="center"/>
          </w:tcPr>
          <w:p w14:paraId="5C0FAAC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申永鹏</w:t>
            </w:r>
          </w:p>
        </w:tc>
        <w:tc>
          <w:tcPr>
            <w:tcW w:w="647" w:type="dxa"/>
            <w:noWrap/>
            <w:vAlign w:val="center"/>
          </w:tcPr>
          <w:p w14:paraId="6018651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020" w:type="dxa"/>
            <w:noWrap/>
            <w:vAlign w:val="center"/>
          </w:tcPr>
          <w:p w14:paraId="22EB35C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 xml:space="preserve">申永鹏, </w:t>
            </w:r>
          </w:p>
          <w:p w14:paraId="347A773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 xml:space="preserve">孙嵩楠, 赫婷, </w:t>
            </w:r>
          </w:p>
          <w:p w14:paraId="593B8E9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刘东奇, 唐耀华, 王延峰</w:t>
            </w:r>
          </w:p>
        </w:tc>
        <w:tc>
          <w:tcPr>
            <w:tcW w:w="573" w:type="dxa"/>
            <w:noWrap/>
            <w:vAlign w:val="center"/>
          </w:tcPr>
          <w:p w14:paraId="5CD9C6A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14</w:t>
            </w:r>
          </w:p>
        </w:tc>
        <w:tc>
          <w:tcPr>
            <w:tcW w:w="760" w:type="dxa"/>
            <w:noWrap/>
            <w:vAlign w:val="center"/>
          </w:tcPr>
          <w:p w14:paraId="29A74E1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EI（工程索引）</w:t>
            </w:r>
          </w:p>
        </w:tc>
        <w:tc>
          <w:tcPr>
            <w:tcW w:w="827" w:type="dxa"/>
            <w:noWrap/>
            <w:vAlign w:val="center"/>
          </w:tcPr>
          <w:p w14:paraId="126C66A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63AB16B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中文核心期刊</w:t>
            </w:r>
          </w:p>
        </w:tc>
      </w:tr>
      <w:tr w14:paraId="6BA8ED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17D1EA3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</w:t>
            </w:r>
          </w:p>
        </w:tc>
        <w:tc>
          <w:tcPr>
            <w:tcW w:w="2024" w:type="dxa"/>
            <w:noWrap/>
            <w:vAlign w:val="center"/>
          </w:tcPr>
          <w:p w14:paraId="6B13B10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电力高级量测体系网络攻击致损路径图构建及风险评估/《电力系统自动化》/梁皓澜, 刘东奇, 曾祥君, 翟运朋, 张琼</w:t>
            </w:r>
          </w:p>
        </w:tc>
        <w:tc>
          <w:tcPr>
            <w:tcW w:w="1291" w:type="dxa"/>
            <w:noWrap/>
            <w:vAlign w:val="center"/>
          </w:tcPr>
          <w:p w14:paraId="6D7B19F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2024年48卷89-99页</w:t>
            </w:r>
          </w:p>
        </w:tc>
        <w:tc>
          <w:tcPr>
            <w:tcW w:w="760" w:type="dxa"/>
            <w:noWrap/>
            <w:vAlign w:val="center"/>
          </w:tcPr>
          <w:p w14:paraId="26A0941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2024-06-01</w:t>
            </w:r>
          </w:p>
        </w:tc>
        <w:tc>
          <w:tcPr>
            <w:tcW w:w="720" w:type="dxa"/>
            <w:noWrap/>
            <w:vAlign w:val="center"/>
          </w:tcPr>
          <w:p w14:paraId="795F05F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刘东奇</w:t>
            </w:r>
          </w:p>
        </w:tc>
        <w:tc>
          <w:tcPr>
            <w:tcW w:w="693" w:type="dxa"/>
            <w:noWrap/>
            <w:vAlign w:val="center"/>
          </w:tcPr>
          <w:p w14:paraId="4D7477A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梁皓澜</w:t>
            </w:r>
          </w:p>
        </w:tc>
        <w:tc>
          <w:tcPr>
            <w:tcW w:w="647" w:type="dxa"/>
            <w:noWrap/>
            <w:vAlign w:val="center"/>
          </w:tcPr>
          <w:p w14:paraId="081EE7A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长沙理工大学</w:t>
            </w:r>
          </w:p>
        </w:tc>
        <w:tc>
          <w:tcPr>
            <w:tcW w:w="1020" w:type="dxa"/>
            <w:noWrap/>
            <w:vAlign w:val="center"/>
          </w:tcPr>
          <w:p w14:paraId="24A9F56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梁皓澜, 刘东奇, 曾祥君, 翟运朋, 张琼</w:t>
            </w:r>
          </w:p>
        </w:tc>
        <w:tc>
          <w:tcPr>
            <w:tcW w:w="573" w:type="dxa"/>
            <w:noWrap/>
            <w:vAlign w:val="center"/>
          </w:tcPr>
          <w:p w14:paraId="2737E39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12</w:t>
            </w:r>
          </w:p>
        </w:tc>
        <w:tc>
          <w:tcPr>
            <w:tcW w:w="760" w:type="dxa"/>
            <w:noWrap/>
            <w:vAlign w:val="center"/>
          </w:tcPr>
          <w:p w14:paraId="262388D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EI（工程索引）</w:t>
            </w:r>
          </w:p>
        </w:tc>
        <w:tc>
          <w:tcPr>
            <w:tcW w:w="827" w:type="dxa"/>
            <w:noWrap/>
            <w:vAlign w:val="center"/>
          </w:tcPr>
          <w:p w14:paraId="3C44E67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3A4B091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中文核心期刊</w:t>
            </w:r>
          </w:p>
        </w:tc>
      </w:tr>
      <w:tr w14:paraId="2E0B8A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4A9B1E4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3</w:t>
            </w:r>
          </w:p>
        </w:tc>
        <w:tc>
          <w:tcPr>
            <w:tcW w:w="2024" w:type="dxa"/>
            <w:noWrap/>
            <w:vAlign w:val="center"/>
          </w:tcPr>
          <w:p w14:paraId="3BE5951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An Intrusion Detection Method for Advanced Metering Infrastructure System Based on Federated Learning/《Journal of Modern Power Systems and Clean Energy》/ Haolan Liang, Dongqi Liu, Xiangjun Zeng, and Chunxiao Ye</w:t>
            </w:r>
          </w:p>
        </w:tc>
        <w:tc>
          <w:tcPr>
            <w:tcW w:w="1291" w:type="dxa"/>
            <w:noWrap/>
            <w:vAlign w:val="center"/>
          </w:tcPr>
          <w:p w14:paraId="71953A2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2023年11卷927-937页</w:t>
            </w:r>
          </w:p>
        </w:tc>
        <w:tc>
          <w:tcPr>
            <w:tcW w:w="760" w:type="dxa"/>
            <w:noWrap/>
            <w:vAlign w:val="center"/>
          </w:tcPr>
          <w:p w14:paraId="04E560E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2022-06-01</w:t>
            </w:r>
          </w:p>
        </w:tc>
        <w:tc>
          <w:tcPr>
            <w:tcW w:w="720" w:type="dxa"/>
            <w:noWrap/>
            <w:vAlign w:val="center"/>
          </w:tcPr>
          <w:p w14:paraId="6EC383A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Dongqi Liu</w:t>
            </w:r>
          </w:p>
        </w:tc>
        <w:tc>
          <w:tcPr>
            <w:tcW w:w="693" w:type="dxa"/>
            <w:noWrap/>
            <w:vAlign w:val="center"/>
          </w:tcPr>
          <w:p w14:paraId="5D9EF35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Haolan Liang</w:t>
            </w:r>
          </w:p>
        </w:tc>
        <w:tc>
          <w:tcPr>
            <w:tcW w:w="647" w:type="dxa"/>
            <w:noWrap/>
            <w:vAlign w:val="center"/>
          </w:tcPr>
          <w:p w14:paraId="35EB122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长沙理工大学</w:t>
            </w:r>
          </w:p>
        </w:tc>
        <w:tc>
          <w:tcPr>
            <w:tcW w:w="1020" w:type="dxa"/>
            <w:noWrap/>
            <w:vAlign w:val="center"/>
          </w:tcPr>
          <w:p w14:paraId="1623193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Haolan Liang, Dongqi Liu, Xiangjun Zeng, Chunxiao Ye</w:t>
            </w:r>
          </w:p>
        </w:tc>
        <w:tc>
          <w:tcPr>
            <w:tcW w:w="573" w:type="dxa"/>
            <w:noWrap/>
            <w:vAlign w:val="center"/>
          </w:tcPr>
          <w:p w14:paraId="5B8B005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19</w:t>
            </w:r>
          </w:p>
        </w:tc>
        <w:tc>
          <w:tcPr>
            <w:tcW w:w="760" w:type="dxa"/>
            <w:noWrap/>
            <w:vAlign w:val="center"/>
          </w:tcPr>
          <w:p w14:paraId="7E97D2C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SCI（科学引文索引）</w:t>
            </w:r>
          </w:p>
        </w:tc>
        <w:tc>
          <w:tcPr>
            <w:tcW w:w="827" w:type="dxa"/>
            <w:noWrap/>
            <w:vAlign w:val="center"/>
          </w:tcPr>
          <w:p w14:paraId="217E14B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7CED135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559C73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0BD9D70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4</w:t>
            </w:r>
          </w:p>
        </w:tc>
        <w:tc>
          <w:tcPr>
            <w:tcW w:w="2024" w:type="dxa"/>
            <w:noWrap/>
            <w:vAlign w:val="center"/>
          </w:tcPr>
          <w:p w14:paraId="3F1B3CF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Asymmetric Space Vector Pulse Width Modulation for the Phase Current Reconstruction in Three-Phase Inverters/《IEEE Transactions on Power Electronics》/ Yongpeng Shen, Zhiwei Chen, Hongyuan Huang, Qiancheng Wang, Yang Liu</w:t>
            </w:r>
          </w:p>
        </w:tc>
        <w:tc>
          <w:tcPr>
            <w:tcW w:w="1291" w:type="dxa"/>
            <w:noWrap/>
            <w:vAlign w:val="center"/>
          </w:tcPr>
          <w:p w14:paraId="12FE177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2025年40卷1686-1696页</w:t>
            </w:r>
          </w:p>
        </w:tc>
        <w:tc>
          <w:tcPr>
            <w:tcW w:w="760" w:type="dxa"/>
            <w:noWrap/>
            <w:vAlign w:val="center"/>
          </w:tcPr>
          <w:p w14:paraId="38D6D3E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2024-12-01</w:t>
            </w:r>
          </w:p>
        </w:tc>
        <w:tc>
          <w:tcPr>
            <w:tcW w:w="720" w:type="dxa"/>
            <w:noWrap/>
            <w:vAlign w:val="center"/>
          </w:tcPr>
          <w:p w14:paraId="248BE3B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93" w:type="dxa"/>
            <w:noWrap/>
            <w:vAlign w:val="center"/>
          </w:tcPr>
          <w:p w14:paraId="25ABB00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47" w:type="dxa"/>
            <w:noWrap/>
            <w:vAlign w:val="center"/>
          </w:tcPr>
          <w:p w14:paraId="468DFB5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020" w:type="dxa"/>
            <w:noWrap/>
            <w:vAlign w:val="center"/>
          </w:tcPr>
          <w:p w14:paraId="4FF0859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Shen, Zhiwei Chen, Hongyuan Huang, Qiancheng Wang, Yang Liu</w:t>
            </w:r>
          </w:p>
        </w:tc>
        <w:tc>
          <w:tcPr>
            <w:tcW w:w="573" w:type="dxa"/>
            <w:noWrap/>
            <w:vAlign w:val="center"/>
          </w:tcPr>
          <w:p w14:paraId="59428A5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7</w:t>
            </w:r>
          </w:p>
        </w:tc>
        <w:tc>
          <w:tcPr>
            <w:tcW w:w="760" w:type="dxa"/>
            <w:noWrap/>
            <w:vAlign w:val="center"/>
          </w:tcPr>
          <w:p w14:paraId="68C0F45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SCI（科学引文索引）</w:t>
            </w:r>
          </w:p>
        </w:tc>
        <w:tc>
          <w:tcPr>
            <w:tcW w:w="827" w:type="dxa"/>
            <w:noWrap/>
            <w:vAlign w:val="center"/>
          </w:tcPr>
          <w:p w14:paraId="4D6A2F7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7DAC49E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0A89D9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E1122D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5</w:t>
            </w:r>
          </w:p>
        </w:tc>
        <w:tc>
          <w:tcPr>
            <w:tcW w:w="2024" w:type="dxa"/>
            <w:noWrap/>
            <w:vAlign w:val="center"/>
          </w:tcPr>
          <w:p w14:paraId="2272F57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e-CNY Vehicle-to-Grid Real-Time Settlement System/《IEEE Journal of Emerging and Selected Topics in Industrial Electronics》/Yongpeng Shen, Ting He, Dongqi Liu, Yaohua Tang, Yanfeng Wang</w:t>
            </w:r>
          </w:p>
        </w:tc>
        <w:tc>
          <w:tcPr>
            <w:tcW w:w="1291" w:type="dxa"/>
            <w:noWrap/>
            <w:vAlign w:val="center"/>
          </w:tcPr>
          <w:p w14:paraId="2F3EA76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2023年5卷1030-1038页</w:t>
            </w:r>
          </w:p>
        </w:tc>
        <w:tc>
          <w:tcPr>
            <w:tcW w:w="760" w:type="dxa"/>
            <w:noWrap/>
            <w:vAlign w:val="center"/>
          </w:tcPr>
          <w:p w14:paraId="11A9BCF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2023-08-09</w:t>
            </w:r>
          </w:p>
        </w:tc>
        <w:tc>
          <w:tcPr>
            <w:tcW w:w="720" w:type="dxa"/>
            <w:noWrap/>
            <w:vAlign w:val="center"/>
          </w:tcPr>
          <w:p w14:paraId="37C41F2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93" w:type="dxa"/>
            <w:noWrap/>
            <w:vAlign w:val="center"/>
          </w:tcPr>
          <w:p w14:paraId="79ED2FC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47" w:type="dxa"/>
            <w:noWrap/>
            <w:vAlign w:val="center"/>
          </w:tcPr>
          <w:p w14:paraId="1B4EE01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020" w:type="dxa"/>
            <w:noWrap/>
            <w:vAlign w:val="center"/>
          </w:tcPr>
          <w:p w14:paraId="3BF8143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Shen, Ting He, Dongqi Liu, Yaohua Tang, Yanfeng Wang</w:t>
            </w:r>
          </w:p>
        </w:tc>
        <w:tc>
          <w:tcPr>
            <w:tcW w:w="573" w:type="dxa"/>
            <w:noWrap/>
            <w:vAlign w:val="center"/>
          </w:tcPr>
          <w:p w14:paraId="372B985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1E7FCA6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ESCI（科学引文索引）</w:t>
            </w:r>
          </w:p>
        </w:tc>
        <w:tc>
          <w:tcPr>
            <w:tcW w:w="827" w:type="dxa"/>
            <w:noWrap/>
            <w:vAlign w:val="center"/>
          </w:tcPr>
          <w:p w14:paraId="2783820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7B1FB5A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41AB7A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5674FA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6</w:t>
            </w:r>
          </w:p>
        </w:tc>
        <w:tc>
          <w:tcPr>
            <w:tcW w:w="2024" w:type="dxa"/>
            <w:noWrap/>
            <w:vAlign w:val="center"/>
          </w:tcPr>
          <w:p w14:paraId="47680C8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CEEMD-fuzzy Control Energy Management of Hybrid Energy Storage Systems in Electric Vehicles/《IEEE Transactions on Energy Conversion》/ Yongpeng Shen, Xie Junchao,Ting He, Lei Yao</w:t>
            </w:r>
          </w:p>
        </w:tc>
        <w:tc>
          <w:tcPr>
            <w:tcW w:w="1291" w:type="dxa"/>
            <w:noWrap/>
            <w:vAlign w:val="center"/>
          </w:tcPr>
          <w:p w14:paraId="7DB5030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2024年39卷555-566页</w:t>
            </w:r>
          </w:p>
        </w:tc>
        <w:tc>
          <w:tcPr>
            <w:tcW w:w="760" w:type="dxa"/>
            <w:noWrap/>
            <w:vAlign w:val="center"/>
          </w:tcPr>
          <w:p w14:paraId="24425D5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2024-01-01</w:t>
            </w:r>
          </w:p>
        </w:tc>
        <w:tc>
          <w:tcPr>
            <w:tcW w:w="720" w:type="dxa"/>
            <w:noWrap/>
            <w:vAlign w:val="center"/>
          </w:tcPr>
          <w:p w14:paraId="2104A49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Shen, Xie Junchao</w:t>
            </w:r>
          </w:p>
        </w:tc>
        <w:tc>
          <w:tcPr>
            <w:tcW w:w="693" w:type="dxa"/>
            <w:noWrap/>
            <w:vAlign w:val="center"/>
          </w:tcPr>
          <w:p w14:paraId="4A2BB6C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47" w:type="dxa"/>
            <w:noWrap/>
            <w:vAlign w:val="center"/>
          </w:tcPr>
          <w:p w14:paraId="0A0F124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020" w:type="dxa"/>
            <w:noWrap/>
            <w:vAlign w:val="center"/>
          </w:tcPr>
          <w:p w14:paraId="7F3C496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Shen, Xie Junchao,Ting He, Lei Yao</w:t>
            </w:r>
          </w:p>
        </w:tc>
        <w:tc>
          <w:tcPr>
            <w:tcW w:w="573" w:type="dxa"/>
            <w:noWrap/>
            <w:vAlign w:val="center"/>
          </w:tcPr>
          <w:p w14:paraId="46D84BE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79</w:t>
            </w:r>
          </w:p>
        </w:tc>
        <w:tc>
          <w:tcPr>
            <w:tcW w:w="760" w:type="dxa"/>
            <w:noWrap/>
            <w:vAlign w:val="center"/>
          </w:tcPr>
          <w:p w14:paraId="72E3ECB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SCI（科学引文索引）</w:t>
            </w:r>
          </w:p>
        </w:tc>
        <w:tc>
          <w:tcPr>
            <w:tcW w:w="827" w:type="dxa"/>
            <w:noWrap/>
            <w:vAlign w:val="center"/>
          </w:tcPr>
          <w:p w14:paraId="2CFE5ED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35881C1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41DA57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A864A0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7</w:t>
            </w:r>
          </w:p>
        </w:tc>
        <w:tc>
          <w:tcPr>
            <w:tcW w:w="2024" w:type="dxa"/>
            <w:noWrap/>
            <w:vAlign w:val="center"/>
          </w:tcPr>
          <w:p w14:paraId="3CD3A33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NCV-PWM Method for the Phase Current Reconstruction with DC Link Single Sensor/《IEEE Transactions on Industry Applications》/ Yongpeng Shen,Yang Liu,Shuaibing Wang,Zhiwei Chen,Leilei Guo,Nan Jin</w:t>
            </w:r>
          </w:p>
        </w:tc>
        <w:tc>
          <w:tcPr>
            <w:tcW w:w="1291" w:type="dxa"/>
            <w:noWrap/>
            <w:vAlign w:val="center"/>
          </w:tcPr>
          <w:p w14:paraId="1E2A8F8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2024年60卷3177-3187页</w:t>
            </w:r>
          </w:p>
        </w:tc>
        <w:tc>
          <w:tcPr>
            <w:tcW w:w="760" w:type="dxa"/>
            <w:noWrap/>
            <w:vAlign w:val="center"/>
          </w:tcPr>
          <w:p w14:paraId="61D0767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2023-11-01</w:t>
            </w:r>
          </w:p>
        </w:tc>
        <w:tc>
          <w:tcPr>
            <w:tcW w:w="720" w:type="dxa"/>
            <w:noWrap/>
            <w:vAlign w:val="center"/>
          </w:tcPr>
          <w:p w14:paraId="155CD5C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93" w:type="dxa"/>
            <w:noWrap/>
            <w:vAlign w:val="center"/>
          </w:tcPr>
          <w:p w14:paraId="2582B98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</w:t>
            </w:r>
          </w:p>
        </w:tc>
        <w:tc>
          <w:tcPr>
            <w:tcW w:w="647" w:type="dxa"/>
            <w:noWrap/>
            <w:vAlign w:val="center"/>
          </w:tcPr>
          <w:p w14:paraId="2314D97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020" w:type="dxa"/>
            <w:noWrap/>
            <w:vAlign w:val="center"/>
          </w:tcPr>
          <w:p w14:paraId="71E6BCF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Yongpeng Shen, Kexuan Wu, Xiaofang Yuan, Chengzhong Wu, Weihua Liang, Zhiwei Chen</w:t>
            </w:r>
          </w:p>
        </w:tc>
        <w:tc>
          <w:tcPr>
            <w:tcW w:w="573" w:type="dxa"/>
            <w:noWrap/>
            <w:vAlign w:val="center"/>
          </w:tcPr>
          <w:p w14:paraId="3BECEFD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10</w:t>
            </w:r>
          </w:p>
        </w:tc>
        <w:tc>
          <w:tcPr>
            <w:tcW w:w="760" w:type="dxa"/>
            <w:noWrap/>
            <w:vAlign w:val="center"/>
          </w:tcPr>
          <w:p w14:paraId="0BB9819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SCI（科学引文索引）</w:t>
            </w:r>
          </w:p>
        </w:tc>
        <w:tc>
          <w:tcPr>
            <w:tcW w:w="827" w:type="dxa"/>
            <w:noWrap/>
            <w:vAlign w:val="center"/>
          </w:tcPr>
          <w:p w14:paraId="66AD551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22A57DD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29406C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705A0AF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8</w:t>
            </w:r>
          </w:p>
        </w:tc>
        <w:tc>
          <w:tcPr>
            <w:tcW w:w="2024" w:type="dxa"/>
            <w:noWrap/>
            <w:vAlign w:val="center"/>
          </w:tcPr>
          <w:p w14:paraId="4964131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Modeling and Control of a V2G Charging Station Based on the Synchronverter Technology/《CSEE Journal of Power and Energy Systems》/Dongqi Liu, Qing-Chang Zhong, Yaonan Wang, Guorong Liu</w:t>
            </w:r>
          </w:p>
        </w:tc>
        <w:tc>
          <w:tcPr>
            <w:tcW w:w="1291" w:type="dxa"/>
            <w:noWrap/>
            <w:vAlign w:val="center"/>
          </w:tcPr>
          <w:p w14:paraId="1F3DB71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2018年4卷326-338页</w:t>
            </w:r>
          </w:p>
        </w:tc>
        <w:tc>
          <w:tcPr>
            <w:tcW w:w="760" w:type="dxa"/>
            <w:noWrap/>
            <w:vAlign w:val="center"/>
          </w:tcPr>
          <w:p w14:paraId="1DA4F33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2018-09-01</w:t>
            </w:r>
          </w:p>
        </w:tc>
        <w:tc>
          <w:tcPr>
            <w:tcW w:w="720" w:type="dxa"/>
            <w:noWrap/>
            <w:vAlign w:val="center"/>
          </w:tcPr>
          <w:p w14:paraId="5C13A8B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Qing-Chang Zhong, Yaonan Wang</w:t>
            </w:r>
          </w:p>
        </w:tc>
        <w:tc>
          <w:tcPr>
            <w:tcW w:w="693" w:type="dxa"/>
            <w:noWrap/>
            <w:vAlign w:val="center"/>
          </w:tcPr>
          <w:p w14:paraId="793BB07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Dongqi Liu</w:t>
            </w:r>
          </w:p>
        </w:tc>
        <w:tc>
          <w:tcPr>
            <w:tcW w:w="647" w:type="dxa"/>
            <w:noWrap/>
            <w:vAlign w:val="center"/>
          </w:tcPr>
          <w:p w14:paraId="01ECE1F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长沙理工大学</w:t>
            </w:r>
          </w:p>
        </w:tc>
        <w:tc>
          <w:tcPr>
            <w:tcW w:w="1020" w:type="dxa"/>
            <w:noWrap/>
            <w:vAlign w:val="center"/>
          </w:tcPr>
          <w:p w14:paraId="77A50DB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Dongqi Liu, Zhong, Yaonan Wang, Guorong Liu</w:t>
            </w:r>
          </w:p>
        </w:tc>
        <w:tc>
          <w:tcPr>
            <w:tcW w:w="573" w:type="dxa"/>
            <w:noWrap/>
            <w:vAlign w:val="center"/>
          </w:tcPr>
          <w:p w14:paraId="120B97D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29</w:t>
            </w:r>
          </w:p>
        </w:tc>
        <w:tc>
          <w:tcPr>
            <w:tcW w:w="760" w:type="dxa"/>
            <w:noWrap/>
            <w:vAlign w:val="center"/>
          </w:tcPr>
          <w:p w14:paraId="61CD282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SCI（科学引文索引）</w:t>
            </w:r>
          </w:p>
        </w:tc>
        <w:tc>
          <w:tcPr>
            <w:tcW w:w="827" w:type="dxa"/>
            <w:noWrap/>
            <w:vAlign w:val="center"/>
          </w:tcPr>
          <w:p w14:paraId="1689AB6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3A82068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 w14:paraId="014E8E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 w14:paraId="278FBBC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</w:p>
        </w:tc>
        <w:tc>
          <w:tcPr>
            <w:tcW w:w="7155" w:type="dxa"/>
            <w:gridSpan w:val="7"/>
            <w:noWrap/>
            <w:vAlign w:val="center"/>
          </w:tcPr>
          <w:p w14:paraId="5023812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合计</w:t>
            </w:r>
          </w:p>
        </w:tc>
        <w:tc>
          <w:tcPr>
            <w:tcW w:w="573" w:type="dxa"/>
            <w:noWrap/>
            <w:vAlign w:val="center"/>
          </w:tcPr>
          <w:p w14:paraId="7D1DC5E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170</w:t>
            </w:r>
          </w:p>
        </w:tc>
        <w:tc>
          <w:tcPr>
            <w:tcW w:w="760" w:type="dxa"/>
            <w:noWrap/>
            <w:vAlign w:val="center"/>
          </w:tcPr>
          <w:p w14:paraId="7A3DEC8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-</w:t>
            </w:r>
          </w:p>
        </w:tc>
        <w:tc>
          <w:tcPr>
            <w:tcW w:w="827" w:type="dxa"/>
            <w:noWrap/>
            <w:vAlign w:val="center"/>
          </w:tcPr>
          <w:p w14:paraId="34A71D0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-</w:t>
            </w:r>
          </w:p>
        </w:tc>
        <w:tc>
          <w:tcPr>
            <w:tcW w:w="645" w:type="dxa"/>
            <w:noWrap/>
            <w:vAlign w:val="center"/>
          </w:tcPr>
          <w:p w14:paraId="0A12763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-</w:t>
            </w:r>
          </w:p>
        </w:tc>
      </w:tr>
    </w:tbl>
    <w:p w14:paraId="3A822CC1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2EFBC4F3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：申永鹏、王延峰、谢小品、刘东奇、陈志伟、周水斌、姚楠、唐耀华、吴成中、张华旭、王继光、梁伟华、刘普、李海林、罗道军</w:t>
      </w:r>
    </w:p>
    <w:p w14:paraId="0BBF7A25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1B5CFAB9">
      <w:pPr>
        <w:rPr>
          <w:rFonts w:hint="eastAsia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郑州轻工业大学、河南卓正电子科技股份有限公司、许继电气股份有限公司、长沙理工大学、国网河南省电力公司南阳供电公司、利锐特电气有限公司、润电能源科学技术有限公司、江西省通讯终端产业技术研究院有限公司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003BF6"/>
    <w:rsid w:val="00007FA3"/>
    <w:rsid w:val="000575CC"/>
    <w:rsid w:val="000777A7"/>
    <w:rsid w:val="000808C3"/>
    <w:rsid w:val="000C0192"/>
    <w:rsid w:val="001529C6"/>
    <w:rsid w:val="00164C46"/>
    <w:rsid w:val="001862A6"/>
    <w:rsid w:val="0019042A"/>
    <w:rsid w:val="00195816"/>
    <w:rsid w:val="001A5E01"/>
    <w:rsid w:val="001B1F12"/>
    <w:rsid w:val="002570CB"/>
    <w:rsid w:val="0028095E"/>
    <w:rsid w:val="00281949"/>
    <w:rsid w:val="00311E1B"/>
    <w:rsid w:val="00386105"/>
    <w:rsid w:val="003D484C"/>
    <w:rsid w:val="00461F47"/>
    <w:rsid w:val="00470BF1"/>
    <w:rsid w:val="00472F8E"/>
    <w:rsid w:val="004D4C35"/>
    <w:rsid w:val="005439A2"/>
    <w:rsid w:val="00565EEC"/>
    <w:rsid w:val="00584151"/>
    <w:rsid w:val="0059082B"/>
    <w:rsid w:val="005D70C6"/>
    <w:rsid w:val="005E7C71"/>
    <w:rsid w:val="005F2715"/>
    <w:rsid w:val="00613F05"/>
    <w:rsid w:val="00635266"/>
    <w:rsid w:val="00644BC5"/>
    <w:rsid w:val="00687C3E"/>
    <w:rsid w:val="00694624"/>
    <w:rsid w:val="00734B51"/>
    <w:rsid w:val="007531C5"/>
    <w:rsid w:val="00767F7D"/>
    <w:rsid w:val="007B32F9"/>
    <w:rsid w:val="007C2176"/>
    <w:rsid w:val="007D0978"/>
    <w:rsid w:val="007E6C59"/>
    <w:rsid w:val="007F136E"/>
    <w:rsid w:val="008619B0"/>
    <w:rsid w:val="00881D22"/>
    <w:rsid w:val="008B69C1"/>
    <w:rsid w:val="008C58D9"/>
    <w:rsid w:val="008E0F62"/>
    <w:rsid w:val="009027E9"/>
    <w:rsid w:val="00946B2D"/>
    <w:rsid w:val="009A16B3"/>
    <w:rsid w:val="009E6BFF"/>
    <w:rsid w:val="00A00B9E"/>
    <w:rsid w:val="00A25CE8"/>
    <w:rsid w:val="00A56EFC"/>
    <w:rsid w:val="00A81C7B"/>
    <w:rsid w:val="00A96ED1"/>
    <w:rsid w:val="00AA72D7"/>
    <w:rsid w:val="00B60BB5"/>
    <w:rsid w:val="00BC6F59"/>
    <w:rsid w:val="00C30B34"/>
    <w:rsid w:val="00C35506"/>
    <w:rsid w:val="00C565E8"/>
    <w:rsid w:val="00C67CEA"/>
    <w:rsid w:val="00C91975"/>
    <w:rsid w:val="00C93766"/>
    <w:rsid w:val="00CC02A7"/>
    <w:rsid w:val="00D17CDE"/>
    <w:rsid w:val="00D33E67"/>
    <w:rsid w:val="00D3438F"/>
    <w:rsid w:val="00DE02B2"/>
    <w:rsid w:val="00E0302E"/>
    <w:rsid w:val="00E42AD4"/>
    <w:rsid w:val="00E52734"/>
    <w:rsid w:val="00E74762"/>
    <w:rsid w:val="00E74D37"/>
    <w:rsid w:val="00E755AB"/>
    <w:rsid w:val="00E75E73"/>
    <w:rsid w:val="00E96063"/>
    <w:rsid w:val="00EA2FD1"/>
    <w:rsid w:val="00F41A74"/>
    <w:rsid w:val="00F81421"/>
    <w:rsid w:val="00FC7F28"/>
    <w:rsid w:val="7EFA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link w:val="38"/>
    <w:qFormat/>
    <w:uiPriority w:val="99"/>
    <w:pPr>
      <w:spacing w:line="360" w:lineRule="auto"/>
      <w:ind w:firstLine="480" w:firstLineChars="200"/>
    </w:pPr>
    <w:rPr>
      <w:rFonts w:ascii="仿宋_GB2312" w:hAnsi="Times New Roman" w:eastAsia="宋体" w:cs="Times New Roman"/>
      <w:sz w:val="24"/>
      <w:szCs w:val="20"/>
    </w:rPr>
  </w:style>
  <w:style w:type="paragraph" w:styleId="12">
    <w:name w:val="foot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3"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uiPriority w:val="99"/>
    <w:rPr>
      <w:sz w:val="18"/>
      <w:szCs w:val="18"/>
    </w:rPr>
  </w:style>
  <w:style w:type="character" w:customStyle="1" w:styleId="38">
    <w:name w:val="纯文本 字符"/>
    <w:basedOn w:val="17"/>
    <w:link w:val="11"/>
    <w:qFormat/>
    <w:uiPriority w:val="99"/>
    <w:rPr>
      <w:rFonts w:ascii="仿宋_GB2312" w:hAnsi="Times New Roman" w:eastAsia="宋体" w:cs="Times New Roman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2019</Words>
  <Characters>3729</Characters>
  <Lines>29</Lines>
  <Paragraphs>8</Paragraphs>
  <TotalTime>19</TotalTime>
  <ScaleCrop>false</ScaleCrop>
  <LinksUpToDate>false</LinksUpToDate>
  <CharactersWithSpaces>3960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孟颍辉</cp:lastModifiedBy>
  <dcterms:modified xsi:type="dcterms:W3CDTF">2026-05-06T01:06:19Z</dcterms:modified>
  <cp:revision>117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734DC99C4BA746C7B8ACA609584CAF0F_12</vt:lpwstr>
  </property>
</Properties>
</file>