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617228">
      <w:pPr>
        <w:jc w:val="center"/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/>
          <w:bCs/>
          <w:color w:val="auto"/>
          <w:sz w:val="28"/>
          <w:szCs w:val="28"/>
        </w:rPr>
        <w:t>202</w:t>
      </w:r>
      <w:r>
        <w:rPr>
          <w:rFonts w:hint="eastAsia" w:ascii="宋体" w:hAnsi="宋体" w:eastAsia="宋体"/>
          <w:b/>
          <w:bCs/>
          <w:color w:val="auto"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/>
          <w:b/>
          <w:bCs/>
          <w:color w:val="auto"/>
          <w:sz w:val="28"/>
          <w:szCs w:val="28"/>
        </w:rPr>
        <w:t>年度省科学技术进步奖公示</w:t>
      </w:r>
      <w:r>
        <w:rPr>
          <w:rFonts w:hint="eastAsia" w:ascii="宋体" w:hAnsi="宋体" w:eastAsia="宋体"/>
          <w:b/>
          <w:bCs/>
          <w:color w:val="auto"/>
          <w:sz w:val="28"/>
          <w:szCs w:val="28"/>
          <w:lang w:val="en-US" w:eastAsia="zh-CN"/>
        </w:rPr>
        <w:t>内容</w:t>
      </w:r>
    </w:p>
    <w:p w14:paraId="7B5A7295">
      <w:pPr>
        <w:rPr>
          <w:rFonts w:hint="eastAsia" w:ascii="宋体" w:hAnsi="宋体" w:eastAsia="宋体"/>
          <w:color w:val="auto"/>
          <w:sz w:val="22"/>
          <w:szCs w:val="22"/>
        </w:rPr>
      </w:pPr>
      <w:r>
        <w:rPr>
          <w:rFonts w:hint="eastAsia" w:ascii="宋体" w:hAnsi="宋体" w:eastAsia="宋体"/>
          <w:color w:val="auto"/>
          <w:sz w:val="28"/>
          <w:szCs w:val="28"/>
        </w:rPr>
        <w:t>项目名称：</w:t>
      </w:r>
      <w:r>
        <w:rPr>
          <w:rFonts w:hint="eastAsia" w:ascii="宋体" w:hAnsi="宋体" w:eastAsia="宋体"/>
          <w:color w:val="auto"/>
          <w:sz w:val="24"/>
          <w:szCs w:val="24"/>
        </w:rPr>
        <w:t>大缸径高精度锻造结构金刚石压机及控制关键技术与应用</w:t>
      </w:r>
    </w:p>
    <w:p w14:paraId="4E5BF9E8">
      <w:pPr>
        <w:rPr>
          <w:rFonts w:hint="eastAsia" w:ascii="宋体" w:hAnsi="宋体" w:eastAsia="宋体"/>
          <w:color w:val="auto"/>
          <w:sz w:val="28"/>
          <w:szCs w:val="28"/>
        </w:rPr>
      </w:pPr>
      <w:r>
        <w:rPr>
          <w:rFonts w:hint="eastAsia" w:ascii="宋体" w:hAnsi="宋体" w:eastAsia="宋体"/>
          <w:color w:val="auto"/>
          <w:sz w:val="28"/>
          <w:szCs w:val="28"/>
        </w:rPr>
        <w:t>提名者：</w:t>
      </w:r>
      <w:r>
        <w:rPr>
          <w:rFonts w:hint="eastAsia" w:ascii="宋体" w:hAnsi="宋体" w:eastAsia="宋体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 xml:space="preserve"> 河南省教育厅</w:t>
      </w:r>
    </w:p>
    <w:p w14:paraId="56D73DBC">
      <w:pPr>
        <w:rPr>
          <w:rFonts w:hint="default" w:ascii="宋体" w:hAnsi="宋体" w:eastAsia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color w:val="auto"/>
          <w:sz w:val="28"/>
          <w:szCs w:val="28"/>
        </w:rPr>
        <w:t>提名等级：</w:t>
      </w: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>河南省科技进步二等奖</w:t>
      </w:r>
    </w:p>
    <w:p w14:paraId="4B8AFE94">
      <w:pPr>
        <w:jc w:val="left"/>
        <w:rPr>
          <w:rFonts w:ascii="宋体" w:hAnsi="宋体" w:eastAsia="宋体"/>
          <w:color w:val="auto"/>
          <w:sz w:val="28"/>
          <w:szCs w:val="28"/>
        </w:rPr>
      </w:pPr>
      <w:r>
        <w:rPr>
          <w:rFonts w:hint="eastAsia" w:ascii="宋体" w:hAnsi="宋体" w:eastAsia="宋体"/>
          <w:color w:val="auto"/>
          <w:sz w:val="28"/>
          <w:szCs w:val="28"/>
        </w:rPr>
        <w:t>主</w:t>
      </w:r>
      <w:r>
        <w:rPr>
          <w:rFonts w:ascii="宋体" w:hAnsi="宋体" w:eastAsia="宋体"/>
          <w:color w:val="auto"/>
          <w:sz w:val="28"/>
          <w:szCs w:val="28"/>
        </w:rPr>
        <w:t>要知识产权和标准规范目录</w:t>
      </w:r>
    </w:p>
    <w:tbl>
      <w:tblPr>
        <w:tblStyle w:val="18"/>
        <w:tblW w:w="901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3"/>
        <w:gridCol w:w="1118"/>
        <w:gridCol w:w="645"/>
        <w:gridCol w:w="787"/>
        <w:gridCol w:w="893"/>
        <w:gridCol w:w="807"/>
        <w:gridCol w:w="1143"/>
        <w:gridCol w:w="1980"/>
        <w:gridCol w:w="645"/>
      </w:tblGrid>
      <w:tr w14:paraId="1ABE910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93" w:type="dxa"/>
            <w:noWrap/>
            <w:vAlign w:val="center"/>
          </w:tcPr>
          <w:p w14:paraId="6FDC94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  <w:t>知识产权（标准）类别</w:t>
            </w:r>
          </w:p>
        </w:tc>
        <w:tc>
          <w:tcPr>
            <w:tcW w:w="1118" w:type="dxa"/>
            <w:noWrap/>
            <w:vAlign w:val="center"/>
          </w:tcPr>
          <w:p w14:paraId="45D71F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  <w:t>知识产权（标准）具体名称</w:t>
            </w:r>
          </w:p>
        </w:tc>
        <w:tc>
          <w:tcPr>
            <w:tcW w:w="645" w:type="dxa"/>
            <w:noWrap/>
            <w:vAlign w:val="center"/>
          </w:tcPr>
          <w:p w14:paraId="26925F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  <w:t>国家</w:t>
            </w:r>
          </w:p>
          <w:p w14:paraId="476D01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  <w:t>（地区）</w:t>
            </w:r>
          </w:p>
        </w:tc>
        <w:tc>
          <w:tcPr>
            <w:tcW w:w="787" w:type="dxa"/>
            <w:noWrap/>
            <w:vAlign w:val="center"/>
          </w:tcPr>
          <w:p w14:paraId="3E4E81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  <w:t>授权号（标准编号）</w:t>
            </w:r>
          </w:p>
        </w:tc>
        <w:tc>
          <w:tcPr>
            <w:tcW w:w="893" w:type="dxa"/>
            <w:noWrap/>
            <w:vAlign w:val="center"/>
          </w:tcPr>
          <w:p w14:paraId="56E32B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  <w:t>授权日期（标准发布日期）</w:t>
            </w:r>
          </w:p>
        </w:tc>
        <w:tc>
          <w:tcPr>
            <w:tcW w:w="807" w:type="dxa"/>
            <w:noWrap/>
            <w:vAlign w:val="center"/>
          </w:tcPr>
          <w:p w14:paraId="779291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  <w:t>证书编号（标准批准发布部门）</w:t>
            </w:r>
          </w:p>
        </w:tc>
        <w:tc>
          <w:tcPr>
            <w:tcW w:w="1143" w:type="dxa"/>
            <w:noWrap/>
            <w:vAlign w:val="center"/>
          </w:tcPr>
          <w:p w14:paraId="341A41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  <w:t>权利人（标准起草单位）</w:t>
            </w:r>
          </w:p>
        </w:tc>
        <w:tc>
          <w:tcPr>
            <w:tcW w:w="1980" w:type="dxa"/>
            <w:noWrap/>
            <w:vAlign w:val="center"/>
          </w:tcPr>
          <w:p w14:paraId="024FA8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  <w:t>发明人（标准起草人）</w:t>
            </w:r>
          </w:p>
        </w:tc>
        <w:tc>
          <w:tcPr>
            <w:tcW w:w="645" w:type="dxa"/>
            <w:noWrap/>
            <w:vAlign w:val="center"/>
          </w:tcPr>
          <w:p w14:paraId="5AE513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jc w:val="center"/>
              <w:textAlignment w:val="auto"/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  <w:t>专利（标准）有效状态</w:t>
            </w:r>
          </w:p>
        </w:tc>
      </w:tr>
      <w:tr w14:paraId="073EF28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993" w:type="dxa"/>
            <w:noWrap/>
            <w:vAlign w:val="center"/>
          </w:tcPr>
          <w:p w14:paraId="212013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1118" w:type="dxa"/>
            <w:noWrap/>
            <w:vAlign w:val="center"/>
          </w:tcPr>
          <w:p w14:paraId="7609C2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六面顶压机铰链梁结构的疲劳寿命预测及可靠性分析方法</w:t>
            </w:r>
          </w:p>
        </w:tc>
        <w:tc>
          <w:tcPr>
            <w:tcW w:w="645" w:type="dxa"/>
            <w:noWrap/>
            <w:vAlign w:val="center"/>
          </w:tcPr>
          <w:p w14:paraId="38DCD0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787" w:type="dxa"/>
            <w:noWrap/>
            <w:vAlign w:val="center"/>
          </w:tcPr>
          <w:p w14:paraId="046473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ZL202210553057.9</w:t>
            </w:r>
          </w:p>
        </w:tc>
        <w:tc>
          <w:tcPr>
            <w:tcW w:w="893" w:type="dxa"/>
            <w:noWrap/>
            <w:vAlign w:val="center"/>
          </w:tcPr>
          <w:p w14:paraId="1728B9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2023-07-14</w:t>
            </w:r>
          </w:p>
        </w:tc>
        <w:tc>
          <w:tcPr>
            <w:tcW w:w="807" w:type="dxa"/>
            <w:noWrap/>
            <w:vAlign w:val="center"/>
          </w:tcPr>
          <w:p w14:paraId="1D7144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6134461</w:t>
            </w:r>
          </w:p>
        </w:tc>
        <w:tc>
          <w:tcPr>
            <w:tcW w:w="1143" w:type="dxa"/>
            <w:noWrap/>
            <w:vAlign w:val="center"/>
          </w:tcPr>
          <w:p w14:paraId="0BC236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郑州轻工业大学；河南黄河旋风股份有限公司</w:t>
            </w:r>
          </w:p>
        </w:tc>
        <w:tc>
          <w:tcPr>
            <w:tcW w:w="1980" w:type="dxa"/>
            <w:noWrap/>
            <w:vAlign w:val="center"/>
          </w:tcPr>
          <w:p w14:paraId="45C3F0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谢贵重、王滔、王良文、李浩、杜文辽、何文斌、邬昌军、巩晓赟、张德海、高艺源、孟凡念、庞文龙、李明涛、何天运、李轲</w:t>
            </w:r>
          </w:p>
        </w:tc>
        <w:tc>
          <w:tcPr>
            <w:tcW w:w="645" w:type="dxa"/>
            <w:noWrap/>
            <w:vAlign w:val="center"/>
          </w:tcPr>
          <w:p w14:paraId="0ABADB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66F56EA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993" w:type="dxa"/>
            <w:noWrap/>
            <w:vAlign w:val="center"/>
          </w:tcPr>
          <w:p w14:paraId="72CE23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1118" w:type="dxa"/>
            <w:noWrap/>
            <w:vAlign w:val="center"/>
          </w:tcPr>
          <w:p w14:paraId="1FB415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六面顶金刚石合成压机钢环与大垫块连接装置</w:t>
            </w:r>
          </w:p>
        </w:tc>
        <w:tc>
          <w:tcPr>
            <w:tcW w:w="645" w:type="dxa"/>
            <w:noWrap/>
            <w:vAlign w:val="center"/>
          </w:tcPr>
          <w:p w14:paraId="0C03FA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787" w:type="dxa"/>
            <w:noWrap/>
            <w:vAlign w:val="center"/>
          </w:tcPr>
          <w:p w14:paraId="743AAB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ZL202110085119.3</w:t>
            </w:r>
          </w:p>
        </w:tc>
        <w:tc>
          <w:tcPr>
            <w:tcW w:w="893" w:type="dxa"/>
            <w:noWrap/>
            <w:vAlign w:val="center"/>
          </w:tcPr>
          <w:p w14:paraId="2E7EDD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2022-01-07</w:t>
            </w:r>
          </w:p>
        </w:tc>
        <w:tc>
          <w:tcPr>
            <w:tcW w:w="807" w:type="dxa"/>
            <w:noWrap/>
            <w:vAlign w:val="center"/>
          </w:tcPr>
          <w:p w14:paraId="3882F0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4885478</w:t>
            </w:r>
          </w:p>
        </w:tc>
        <w:tc>
          <w:tcPr>
            <w:tcW w:w="1143" w:type="dxa"/>
            <w:noWrap/>
            <w:vAlign w:val="center"/>
          </w:tcPr>
          <w:p w14:paraId="0492E9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河南黄河田中科美压力设备有限公司；河南黄河旋风股份有限公司</w:t>
            </w:r>
          </w:p>
        </w:tc>
        <w:tc>
          <w:tcPr>
            <w:tcW w:w="1980" w:type="dxa"/>
            <w:noWrap/>
            <w:vAlign w:val="center"/>
          </w:tcPr>
          <w:p w14:paraId="0823A5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汪曙光、陈治强、高峰、武玺旺、刘林、胡晓、刘庆、王良文、谢贵重、邬昌军、蔡拓、杨晓军</w:t>
            </w:r>
          </w:p>
        </w:tc>
        <w:tc>
          <w:tcPr>
            <w:tcW w:w="645" w:type="dxa"/>
            <w:noWrap/>
            <w:vAlign w:val="center"/>
          </w:tcPr>
          <w:p w14:paraId="67A741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7CA2ED4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993" w:type="dxa"/>
            <w:noWrap/>
            <w:vAlign w:val="center"/>
          </w:tcPr>
          <w:p w14:paraId="03D8B2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1118" w:type="dxa"/>
            <w:noWrap/>
            <w:vAlign w:val="center"/>
          </w:tcPr>
          <w:p w14:paraId="67561B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铰链梁锻造模具飞边槽参数及锻造工艺参数的优化方法</w:t>
            </w:r>
          </w:p>
        </w:tc>
        <w:tc>
          <w:tcPr>
            <w:tcW w:w="645" w:type="dxa"/>
            <w:noWrap/>
            <w:vAlign w:val="center"/>
          </w:tcPr>
          <w:p w14:paraId="33F999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787" w:type="dxa"/>
            <w:noWrap/>
            <w:vAlign w:val="center"/>
          </w:tcPr>
          <w:p w14:paraId="3E37B2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ZL202310132566.9</w:t>
            </w:r>
          </w:p>
        </w:tc>
        <w:tc>
          <w:tcPr>
            <w:tcW w:w="893" w:type="dxa"/>
            <w:noWrap/>
            <w:vAlign w:val="center"/>
          </w:tcPr>
          <w:p w14:paraId="32BD45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2024-06-18</w:t>
            </w:r>
          </w:p>
        </w:tc>
        <w:tc>
          <w:tcPr>
            <w:tcW w:w="807" w:type="dxa"/>
            <w:noWrap/>
            <w:vAlign w:val="center"/>
          </w:tcPr>
          <w:p w14:paraId="0541CA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7112762</w:t>
            </w:r>
          </w:p>
        </w:tc>
        <w:tc>
          <w:tcPr>
            <w:tcW w:w="1143" w:type="dxa"/>
            <w:noWrap/>
            <w:vAlign w:val="center"/>
          </w:tcPr>
          <w:p w14:paraId="47FB8D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郑州轻工业大学；河南黄河旋风股份有限公司；河南黄河田中科美压力设备有限公司</w:t>
            </w:r>
          </w:p>
        </w:tc>
        <w:tc>
          <w:tcPr>
            <w:tcW w:w="1980" w:type="dxa"/>
            <w:noWrap/>
            <w:vAlign w:val="center"/>
          </w:tcPr>
          <w:p w14:paraId="624DF0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王良文、刘飞飞、 武玺旺、王若澜、谢贵重、 李轲、李明涛、何文斌、 鲁海霞、刘旭玲、 曹河周、汪曙光</w:t>
            </w:r>
          </w:p>
        </w:tc>
        <w:tc>
          <w:tcPr>
            <w:tcW w:w="645" w:type="dxa"/>
            <w:noWrap/>
            <w:vAlign w:val="center"/>
          </w:tcPr>
          <w:p w14:paraId="3039A8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4C991FD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993" w:type="dxa"/>
            <w:noWrap/>
            <w:vAlign w:val="center"/>
          </w:tcPr>
          <w:p w14:paraId="4372A9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1118" w:type="dxa"/>
            <w:noWrap/>
            <w:vAlign w:val="center"/>
          </w:tcPr>
          <w:p w14:paraId="3CCCD6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铰链梁耳孔加工工装</w:t>
            </w:r>
          </w:p>
        </w:tc>
        <w:tc>
          <w:tcPr>
            <w:tcW w:w="645" w:type="dxa"/>
            <w:noWrap/>
            <w:vAlign w:val="center"/>
          </w:tcPr>
          <w:p w14:paraId="6C2899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787" w:type="dxa"/>
            <w:noWrap/>
            <w:vAlign w:val="center"/>
          </w:tcPr>
          <w:p w14:paraId="40434F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ZL202311420087.3</w:t>
            </w:r>
          </w:p>
        </w:tc>
        <w:tc>
          <w:tcPr>
            <w:tcW w:w="893" w:type="dxa"/>
            <w:noWrap/>
            <w:vAlign w:val="center"/>
          </w:tcPr>
          <w:p w14:paraId="011D47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2024-05-31</w:t>
            </w:r>
          </w:p>
        </w:tc>
        <w:tc>
          <w:tcPr>
            <w:tcW w:w="807" w:type="dxa"/>
            <w:noWrap/>
            <w:vAlign w:val="center"/>
          </w:tcPr>
          <w:p w14:paraId="19D4D5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7048232</w:t>
            </w:r>
          </w:p>
        </w:tc>
        <w:tc>
          <w:tcPr>
            <w:tcW w:w="1143" w:type="dxa"/>
            <w:noWrap/>
            <w:vAlign w:val="center"/>
          </w:tcPr>
          <w:p w14:paraId="1BB622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河南黄河田中科美压力设备有限公司</w:t>
            </w:r>
          </w:p>
        </w:tc>
        <w:tc>
          <w:tcPr>
            <w:tcW w:w="1980" w:type="dxa"/>
            <w:noWrap/>
            <w:vAlign w:val="center"/>
          </w:tcPr>
          <w:p w14:paraId="6FB82C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高峰、汪曙光、李轲、刘庆、陈亚柯、刘凯、武玺旺、岳凤阳、陈永、李长青、曹河周、鲁海霞</w:t>
            </w:r>
          </w:p>
        </w:tc>
        <w:tc>
          <w:tcPr>
            <w:tcW w:w="645" w:type="dxa"/>
            <w:noWrap/>
            <w:vAlign w:val="center"/>
          </w:tcPr>
          <w:p w14:paraId="186A41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6D2EDE6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993" w:type="dxa"/>
            <w:noWrap/>
            <w:vAlign w:val="center"/>
          </w:tcPr>
          <w:p w14:paraId="5B6F57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1118" w:type="dxa"/>
            <w:noWrap/>
            <w:vAlign w:val="center"/>
          </w:tcPr>
          <w:p w14:paraId="528F42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金刚石顶压机防电网抖动装置及控制方法</w:t>
            </w:r>
          </w:p>
        </w:tc>
        <w:tc>
          <w:tcPr>
            <w:tcW w:w="645" w:type="dxa"/>
            <w:noWrap/>
            <w:vAlign w:val="center"/>
          </w:tcPr>
          <w:p w14:paraId="60853F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787" w:type="dxa"/>
            <w:noWrap/>
            <w:vAlign w:val="center"/>
          </w:tcPr>
          <w:p w14:paraId="025FE9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ZL202210642216.2</w:t>
            </w:r>
          </w:p>
        </w:tc>
        <w:tc>
          <w:tcPr>
            <w:tcW w:w="893" w:type="dxa"/>
            <w:noWrap/>
            <w:vAlign w:val="center"/>
          </w:tcPr>
          <w:p w14:paraId="3B2375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2023-01-13</w:t>
            </w:r>
          </w:p>
        </w:tc>
        <w:tc>
          <w:tcPr>
            <w:tcW w:w="807" w:type="dxa"/>
            <w:noWrap/>
            <w:vAlign w:val="center"/>
          </w:tcPr>
          <w:p w14:paraId="4457EA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5695952</w:t>
            </w:r>
          </w:p>
        </w:tc>
        <w:tc>
          <w:tcPr>
            <w:tcW w:w="1143" w:type="dxa"/>
            <w:noWrap/>
            <w:vAlign w:val="center"/>
          </w:tcPr>
          <w:p w14:paraId="026A3B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河南黄河旋风股份有限公司</w:t>
            </w:r>
          </w:p>
        </w:tc>
        <w:tc>
          <w:tcPr>
            <w:tcW w:w="1980" w:type="dxa"/>
            <w:noWrap/>
            <w:vAlign w:val="center"/>
          </w:tcPr>
          <w:p w14:paraId="068AF7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钟顺伟、庞文龙、胡军恒、武玺旺、苏志霞、高峰、赵志伟、张伟、陈永骞、蔡拓、谢贵重</w:t>
            </w:r>
          </w:p>
        </w:tc>
        <w:tc>
          <w:tcPr>
            <w:tcW w:w="645" w:type="dxa"/>
            <w:noWrap/>
            <w:vAlign w:val="center"/>
          </w:tcPr>
          <w:p w14:paraId="1C627B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3B5E7F0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993" w:type="dxa"/>
            <w:noWrap/>
            <w:vAlign w:val="center"/>
          </w:tcPr>
          <w:p w14:paraId="433E50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1118" w:type="dxa"/>
            <w:noWrap/>
            <w:vAlign w:val="center"/>
          </w:tcPr>
          <w:p w14:paraId="403237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拱形承载铰链梁体、拱形承载铰链梁体总成和六面顶压机</w:t>
            </w:r>
          </w:p>
        </w:tc>
        <w:tc>
          <w:tcPr>
            <w:tcW w:w="645" w:type="dxa"/>
            <w:noWrap/>
            <w:vAlign w:val="center"/>
          </w:tcPr>
          <w:p w14:paraId="511022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787" w:type="dxa"/>
            <w:noWrap/>
            <w:vAlign w:val="center"/>
          </w:tcPr>
          <w:p w14:paraId="2E9BE8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ZL201811153837.4</w:t>
            </w:r>
          </w:p>
        </w:tc>
        <w:tc>
          <w:tcPr>
            <w:tcW w:w="893" w:type="dxa"/>
            <w:noWrap/>
            <w:vAlign w:val="center"/>
          </w:tcPr>
          <w:p w14:paraId="4CAFE2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2024-06-04</w:t>
            </w:r>
          </w:p>
        </w:tc>
        <w:tc>
          <w:tcPr>
            <w:tcW w:w="807" w:type="dxa"/>
            <w:noWrap/>
            <w:vAlign w:val="center"/>
          </w:tcPr>
          <w:p w14:paraId="6853AD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7061870</w:t>
            </w:r>
          </w:p>
        </w:tc>
        <w:tc>
          <w:tcPr>
            <w:tcW w:w="1143" w:type="dxa"/>
            <w:noWrap/>
            <w:vAlign w:val="center"/>
          </w:tcPr>
          <w:p w14:paraId="5566FF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中科粉研(河南)超硬材料有限公司</w:t>
            </w:r>
          </w:p>
        </w:tc>
        <w:tc>
          <w:tcPr>
            <w:tcW w:w="1980" w:type="dxa"/>
            <w:noWrap/>
            <w:vAlign w:val="center"/>
          </w:tcPr>
          <w:p w14:paraId="39F94D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蔡博</w:t>
            </w:r>
          </w:p>
        </w:tc>
        <w:tc>
          <w:tcPr>
            <w:tcW w:w="645" w:type="dxa"/>
            <w:noWrap/>
            <w:vAlign w:val="center"/>
          </w:tcPr>
          <w:p w14:paraId="261D3E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74026ED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993" w:type="dxa"/>
            <w:noWrap/>
            <w:vAlign w:val="center"/>
          </w:tcPr>
          <w:p w14:paraId="0944B5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1118" w:type="dxa"/>
            <w:noWrap/>
            <w:vAlign w:val="center"/>
          </w:tcPr>
          <w:p w14:paraId="79BA02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一种复杂设计域多尺度等几何拓扑优化方法、装置、设备及介质</w:t>
            </w:r>
          </w:p>
        </w:tc>
        <w:tc>
          <w:tcPr>
            <w:tcW w:w="645" w:type="dxa"/>
            <w:noWrap/>
            <w:vAlign w:val="center"/>
          </w:tcPr>
          <w:p w14:paraId="5E3019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787" w:type="dxa"/>
            <w:noWrap/>
            <w:vAlign w:val="center"/>
          </w:tcPr>
          <w:p w14:paraId="188AAB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ZL202411594173.0</w:t>
            </w:r>
          </w:p>
        </w:tc>
        <w:tc>
          <w:tcPr>
            <w:tcW w:w="893" w:type="dxa"/>
            <w:noWrap/>
            <w:vAlign w:val="center"/>
          </w:tcPr>
          <w:p w14:paraId="52F1F0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2025-10-10</w:t>
            </w:r>
          </w:p>
        </w:tc>
        <w:tc>
          <w:tcPr>
            <w:tcW w:w="807" w:type="dxa"/>
            <w:noWrap/>
            <w:vAlign w:val="center"/>
          </w:tcPr>
          <w:p w14:paraId="179366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8351063</w:t>
            </w:r>
          </w:p>
        </w:tc>
        <w:tc>
          <w:tcPr>
            <w:tcW w:w="1143" w:type="dxa"/>
            <w:noWrap/>
            <w:vAlign w:val="center"/>
          </w:tcPr>
          <w:p w14:paraId="1A9401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华中科技大学</w:t>
            </w:r>
          </w:p>
        </w:tc>
        <w:tc>
          <w:tcPr>
            <w:tcW w:w="1980" w:type="dxa"/>
            <w:noWrap/>
            <w:vAlign w:val="center"/>
          </w:tcPr>
          <w:p w14:paraId="2DB909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刘健力、夏兆辉、范洪硕、聂涛、张仕南、赵万鹏、林怡萍</w:t>
            </w:r>
          </w:p>
        </w:tc>
        <w:tc>
          <w:tcPr>
            <w:tcW w:w="645" w:type="dxa"/>
            <w:noWrap/>
            <w:vAlign w:val="center"/>
          </w:tcPr>
          <w:p w14:paraId="0414D2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0352FAE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993" w:type="dxa"/>
            <w:noWrap/>
            <w:vAlign w:val="center"/>
          </w:tcPr>
          <w:p w14:paraId="2F0689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1118" w:type="dxa"/>
            <w:noWrap/>
            <w:vAlign w:val="center"/>
          </w:tcPr>
          <w:p w14:paraId="510AB0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一种大型铸锻件微缺陷工作应力评估方法</w:t>
            </w:r>
          </w:p>
        </w:tc>
        <w:tc>
          <w:tcPr>
            <w:tcW w:w="645" w:type="dxa"/>
            <w:noWrap/>
            <w:vAlign w:val="center"/>
          </w:tcPr>
          <w:p w14:paraId="6B43B0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787" w:type="dxa"/>
            <w:noWrap/>
            <w:vAlign w:val="center"/>
          </w:tcPr>
          <w:p w14:paraId="418B9E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ZL202011115642.8</w:t>
            </w:r>
          </w:p>
        </w:tc>
        <w:tc>
          <w:tcPr>
            <w:tcW w:w="893" w:type="dxa"/>
            <w:noWrap/>
            <w:vAlign w:val="center"/>
          </w:tcPr>
          <w:p w14:paraId="160394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2022-06-28</w:t>
            </w:r>
          </w:p>
        </w:tc>
        <w:tc>
          <w:tcPr>
            <w:tcW w:w="807" w:type="dxa"/>
            <w:noWrap/>
            <w:vAlign w:val="center"/>
          </w:tcPr>
          <w:p w14:paraId="678640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5262252</w:t>
            </w:r>
          </w:p>
        </w:tc>
        <w:tc>
          <w:tcPr>
            <w:tcW w:w="1143" w:type="dxa"/>
            <w:noWrap/>
            <w:vAlign w:val="center"/>
          </w:tcPr>
          <w:p w14:paraId="0BADA9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郑州轻工业大学</w:t>
            </w:r>
          </w:p>
        </w:tc>
        <w:tc>
          <w:tcPr>
            <w:tcW w:w="1980" w:type="dxa"/>
            <w:noWrap/>
            <w:vAlign w:val="center"/>
          </w:tcPr>
          <w:p w14:paraId="19C103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谢贵重、李浩、钟玉东、李客、孙春亚、王昊琪、杜文辽、王良文、邬昌军、文笑雨、刘林、张世欣、王滔</w:t>
            </w:r>
          </w:p>
        </w:tc>
        <w:tc>
          <w:tcPr>
            <w:tcW w:w="645" w:type="dxa"/>
            <w:noWrap/>
            <w:vAlign w:val="center"/>
          </w:tcPr>
          <w:p w14:paraId="692DBF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69AA903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993" w:type="dxa"/>
            <w:noWrap/>
            <w:vAlign w:val="center"/>
          </w:tcPr>
          <w:p w14:paraId="2D59E0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实用新型</w:t>
            </w:r>
          </w:p>
        </w:tc>
        <w:tc>
          <w:tcPr>
            <w:tcW w:w="1118" w:type="dxa"/>
            <w:noWrap/>
            <w:vAlign w:val="center"/>
          </w:tcPr>
          <w:p w14:paraId="46BC03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一种用于六面顶压机的充液同步器及液压控制系统</w:t>
            </w:r>
          </w:p>
        </w:tc>
        <w:tc>
          <w:tcPr>
            <w:tcW w:w="645" w:type="dxa"/>
            <w:noWrap/>
            <w:vAlign w:val="center"/>
          </w:tcPr>
          <w:p w14:paraId="641F01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787" w:type="dxa"/>
            <w:noWrap/>
            <w:vAlign w:val="center"/>
          </w:tcPr>
          <w:p w14:paraId="6D66E3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ZL202323203637.4</w:t>
            </w:r>
          </w:p>
        </w:tc>
        <w:tc>
          <w:tcPr>
            <w:tcW w:w="893" w:type="dxa"/>
            <w:noWrap/>
            <w:vAlign w:val="center"/>
          </w:tcPr>
          <w:p w14:paraId="124CC2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2024-07-02</w:t>
            </w:r>
          </w:p>
        </w:tc>
        <w:tc>
          <w:tcPr>
            <w:tcW w:w="807" w:type="dxa"/>
            <w:noWrap/>
            <w:vAlign w:val="center"/>
          </w:tcPr>
          <w:p w14:paraId="3E30E7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21235494</w:t>
            </w:r>
          </w:p>
        </w:tc>
        <w:tc>
          <w:tcPr>
            <w:tcW w:w="1143" w:type="dxa"/>
            <w:noWrap/>
            <w:vAlign w:val="center"/>
          </w:tcPr>
          <w:p w14:paraId="178C35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中科粉研(河南)超硬材料有限公司</w:t>
            </w:r>
          </w:p>
        </w:tc>
        <w:tc>
          <w:tcPr>
            <w:tcW w:w="1980" w:type="dxa"/>
            <w:noWrap/>
            <w:vAlign w:val="center"/>
          </w:tcPr>
          <w:p w14:paraId="1B34E2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蔡博</w:t>
            </w:r>
          </w:p>
        </w:tc>
        <w:tc>
          <w:tcPr>
            <w:tcW w:w="645" w:type="dxa"/>
            <w:noWrap/>
            <w:vAlign w:val="center"/>
          </w:tcPr>
          <w:p w14:paraId="597850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79DD7F2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1" w:hRule="atLeast"/>
          <w:jc w:val="center"/>
        </w:trPr>
        <w:tc>
          <w:tcPr>
            <w:tcW w:w="993" w:type="dxa"/>
            <w:noWrap/>
            <w:vAlign w:val="center"/>
          </w:tcPr>
          <w:p w14:paraId="7889D1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软件著作权</w:t>
            </w:r>
          </w:p>
        </w:tc>
        <w:tc>
          <w:tcPr>
            <w:tcW w:w="1118" w:type="dxa"/>
            <w:noWrap/>
            <w:vAlign w:val="center"/>
          </w:tcPr>
          <w:p w14:paraId="028653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大吨位六面顶压机金刚石高效合成工艺智能运行与监测系统V1.0</w:t>
            </w:r>
          </w:p>
        </w:tc>
        <w:tc>
          <w:tcPr>
            <w:tcW w:w="645" w:type="dxa"/>
            <w:noWrap/>
            <w:vAlign w:val="center"/>
          </w:tcPr>
          <w:p w14:paraId="0411E4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787" w:type="dxa"/>
            <w:noWrap/>
            <w:vAlign w:val="center"/>
          </w:tcPr>
          <w:p w14:paraId="5AB4A2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2025SR0592131</w:t>
            </w:r>
          </w:p>
        </w:tc>
        <w:tc>
          <w:tcPr>
            <w:tcW w:w="893" w:type="dxa"/>
            <w:noWrap/>
            <w:vAlign w:val="center"/>
          </w:tcPr>
          <w:p w14:paraId="626AC7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2025-04-09</w:t>
            </w:r>
          </w:p>
        </w:tc>
        <w:tc>
          <w:tcPr>
            <w:tcW w:w="807" w:type="dxa"/>
            <w:noWrap/>
            <w:vAlign w:val="center"/>
          </w:tcPr>
          <w:p w14:paraId="21EF39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15248329</w:t>
            </w:r>
          </w:p>
        </w:tc>
        <w:tc>
          <w:tcPr>
            <w:tcW w:w="1143" w:type="dxa"/>
            <w:noWrap/>
            <w:vAlign w:val="center"/>
          </w:tcPr>
          <w:p w14:paraId="7085E3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郑州轻工业大学</w:t>
            </w:r>
          </w:p>
        </w:tc>
        <w:tc>
          <w:tcPr>
            <w:tcW w:w="1980" w:type="dxa"/>
            <w:noWrap/>
            <w:vAlign w:val="center"/>
          </w:tcPr>
          <w:p w14:paraId="4BB29A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谢贵重、汪曙光、司亮、王若澜、王良文、蔡博、李轲、刘林、高峰、陈亚柯、鲁海霞、曹河周、刘庆</w:t>
            </w:r>
          </w:p>
        </w:tc>
        <w:tc>
          <w:tcPr>
            <w:tcW w:w="645" w:type="dxa"/>
            <w:noWrap/>
            <w:vAlign w:val="center"/>
          </w:tcPr>
          <w:p w14:paraId="27367B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有效</w:t>
            </w:r>
          </w:p>
        </w:tc>
      </w:tr>
    </w:tbl>
    <w:p w14:paraId="0A51269F">
      <w:pPr>
        <w:jc w:val="left"/>
        <w:rPr>
          <w:rFonts w:hint="eastAsia" w:ascii="宋体" w:hAnsi="宋体" w:eastAsia="宋体"/>
          <w:color w:val="auto"/>
          <w:sz w:val="28"/>
          <w:szCs w:val="28"/>
        </w:rPr>
      </w:pPr>
    </w:p>
    <w:p w14:paraId="2E77B0EC">
      <w:pPr>
        <w:jc w:val="center"/>
        <w:rPr>
          <w:rFonts w:hint="eastAsia" w:ascii="宋体" w:hAnsi="宋体" w:eastAsia="宋体"/>
          <w:color w:val="auto"/>
          <w:sz w:val="28"/>
          <w:szCs w:val="28"/>
        </w:rPr>
      </w:pPr>
    </w:p>
    <w:p w14:paraId="2BD41FC9">
      <w:pPr>
        <w:rPr>
          <w:rFonts w:ascii="宋体" w:hAnsi="宋体" w:eastAsia="宋体"/>
          <w:color w:val="auto"/>
          <w:sz w:val="28"/>
          <w:szCs w:val="28"/>
        </w:rPr>
      </w:pPr>
      <w:r>
        <w:rPr>
          <w:rFonts w:ascii="宋体" w:hAnsi="宋体" w:eastAsia="宋体"/>
          <w:color w:val="auto"/>
          <w:sz w:val="28"/>
          <w:szCs w:val="28"/>
        </w:rPr>
        <w:br w:type="page"/>
      </w:r>
    </w:p>
    <w:p w14:paraId="4D7A9B69">
      <w:pPr>
        <w:jc w:val="left"/>
        <w:rPr>
          <w:rFonts w:hint="eastAsia" w:ascii="宋体" w:hAnsi="宋体" w:eastAsia="宋体"/>
          <w:color w:val="auto"/>
          <w:sz w:val="28"/>
          <w:szCs w:val="28"/>
        </w:rPr>
      </w:pPr>
      <w:r>
        <w:rPr>
          <w:rFonts w:ascii="宋体" w:hAnsi="宋体" w:eastAsia="宋体"/>
          <w:color w:val="auto"/>
          <w:sz w:val="28"/>
          <w:szCs w:val="28"/>
        </w:rPr>
        <w:t>论文（专著）目录</w:t>
      </w:r>
    </w:p>
    <w:tbl>
      <w:tblPr>
        <w:tblStyle w:val="18"/>
        <w:tblW w:w="9675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"/>
        <w:gridCol w:w="2120"/>
        <w:gridCol w:w="949"/>
        <w:gridCol w:w="570"/>
        <w:gridCol w:w="585"/>
        <w:gridCol w:w="780"/>
        <w:gridCol w:w="779"/>
        <w:gridCol w:w="1155"/>
        <w:gridCol w:w="615"/>
        <w:gridCol w:w="661"/>
        <w:gridCol w:w="615"/>
        <w:gridCol w:w="422"/>
      </w:tblGrid>
      <w:tr w14:paraId="0D0CA6B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6" w:hRule="atLeast"/>
          <w:jc w:val="center"/>
        </w:trPr>
        <w:tc>
          <w:tcPr>
            <w:tcW w:w="424" w:type="dxa"/>
            <w:tcBorders>
              <w:top w:val="single" w:color="auto" w:sz="8" w:space="0"/>
            </w:tcBorders>
            <w:noWrap/>
            <w:vAlign w:val="center"/>
          </w:tcPr>
          <w:p w14:paraId="0A92CE8A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序号</w:t>
            </w:r>
          </w:p>
        </w:tc>
        <w:tc>
          <w:tcPr>
            <w:tcW w:w="2120" w:type="dxa"/>
            <w:tcBorders>
              <w:top w:val="single" w:color="auto" w:sz="8" w:space="0"/>
            </w:tcBorders>
            <w:noWrap/>
            <w:vAlign w:val="center"/>
          </w:tcPr>
          <w:p w14:paraId="719D1D38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论文专著名称/</w:t>
            </w:r>
          </w:p>
          <w:p w14:paraId="2454DF61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刊名/ 作者</w:t>
            </w:r>
          </w:p>
        </w:tc>
        <w:tc>
          <w:tcPr>
            <w:tcW w:w="949" w:type="dxa"/>
            <w:tcBorders>
              <w:top w:val="single" w:color="auto" w:sz="8" w:space="0"/>
            </w:tcBorders>
            <w:noWrap/>
            <w:vAlign w:val="center"/>
          </w:tcPr>
          <w:p w14:paraId="184B4976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年卷页码</w:t>
            </w:r>
          </w:p>
          <w:p w14:paraId="32679ED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（xx年xx卷xx页）</w:t>
            </w:r>
          </w:p>
        </w:tc>
        <w:tc>
          <w:tcPr>
            <w:tcW w:w="570" w:type="dxa"/>
            <w:tcBorders>
              <w:top w:val="single" w:color="auto" w:sz="8" w:space="0"/>
            </w:tcBorders>
            <w:noWrap/>
            <w:vAlign w:val="center"/>
          </w:tcPr>
          <w:p w14:paraId="112E49F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发表时间</w:t>
            </w:r>
          </w:p>
        </w:tc>
        <w:tc>
          <w:tcPr>
            <w:tcW w:w="585" w:type="dxa"/>
            <w:tcBorders>
              <w:top w:val="single" w:color="auto" w:sz="8" w:space="0"/>
            </w:tcBorders>
            <w:noWrap/>
            <w:vAlign w:val="center"/>
          </w:tcPr>
          <w:p w14:paraId="4C9F7B45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通讯作者</w:t>
            </w:r>
          </w:p>
        </w:tc>
        <w:tc>
          <w:tcPr>
            <w:tcW w:w="780" w:type="dxa"/>
            <w:tcBorders>
              <w:top w:val="single" w:color="auto" w:sz="8" w:space="0"/>
            </w:tcBorders>
            <w:noWrap/>
            <w:vAlign w:val="center"/>
          </w:tcPr>
          <w:p w14:paraId="5698455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第一作者</w:t>
            </w:r>
          </w:p>
        </w:tc>
        <w:tc>
          <w:tcPr>
            <w:tcW w:w="779" w:type="dxa"/>
            <w:tcBorders>
              <w:top w:val="single" w:color="auto" w:sz="8" w:space="0"/>
            </w:tcBorders>
            <w:noWrap/>
            <w:vAlign w:val="center"/>
          </w:tcPr>
          <w:p w14:paraId="759E9CD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第一署名单位</w:t>
            </w:r>
          </w:p>
        </w:tc>
        <w:tc>
          <w:tcPr>
            <w:tcW w:w="1155" w:type="dxa"/>
            <w:tcBorders>
              <w:top w:val="single" w:color="auto" w:sz="8" w:space="0"/>
            </w:tcBorders>
            <w:noWrap/>
            <w:vAlign w:val="center"/>
          </w:tcPr>
          <w:p w14:paraId="69C23662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国内作者</w:t>
            </w:r>
          </w:p>
        </w:tc>
        <w:tc>
          <w:tcPr>
            <w:tcW w:w="615" w:type="dxa"/>
            <w:tcBorders>
              <w:top w:val="single" w:color="auto" w:sz="8" w:space="0"/>
            </w:tcBorders>
            <w:noWrap/>
            <w:vAlign w:val="center"/>
          </w:tcPr>
          <w:p w14:paraId="5F17D9B6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他引总次数</w:t>
            </w:r>
          </w:p>
        </w:tc>
        <w:tc>
          <w:tcPr>
            <w:tcW w:w="661" w:type="dxa"/>
            <w:tcBorders>
              <w:top w:val="single" w:color="auto" w:sz="8" w:space="0"/>
            </w:tcBorders>
            <w:noWrap/>
            <w:vAlign w:val="center"/>
          </w:tcPr>
          <w:p w14:paraId="381B669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检索数据库</w:t>
            </w:r>
          </w:p>
        </w:tc>
        <w:tc>
          <w:tcPr>
            <w:tcW w:w="615" w:type="dxa"/>
            <w:tcBorders>
              <w:top w:val="single" w:color="auto" w:sz="8" w:space="0"/>
            </w:tcBorders>
            <w:noWrap/>
            <w:vAlign w:val="center"/>
          </w:tcPr>
          <w:p w14:paraId="241DDA15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中科院JCR</w:t>
            </w:r>
          </w:p>
          <w:p w14:paraId="387CF09D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分区</w:t>
            </w:r>
          </w:p>
        </w:tc>
        <w:tc>
          <w:tcPr>
            <w:tcW w:w="422" w:type="dxa"/>
            <w:tcBorders>
              <w:top w:val="single" w:color="auto" w:sz="8" w:space="0"/>
            </w:tcBorders>
            <w:noWrap/>
            <w:vAlign w:val="center"/>
          </w:tcPr>
          <w:p w14:paraId="55018B8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核心</w:t>
            </w:r>
          </w:p>
          <w:p w14:paraId="50BEB76C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192" w:lineRule="auto"/>
              <w:ind w:firstLine="0" w:firstLineChars="0"/>
              <w:jc w:val="center"/>
              <w:textAlignment w:val="auto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期刊</w:t>
            </w:r>
          </w:p>
        </w:tc>
      </w:tr>
      <w:tr w14:paraId="17868A9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0" w:hRule="atLeast"/>
          <w:jc w:val="center"/>
        </w:trPr>
        <w:tc>
          <w:tcPr>
            <w:tcW w:w="424" w:type="dxa"/>
            <w:tcBorders>
              <w:top w:val="single" w:color="auto" w:sz="8" w:space="0"/>
            </w:tcBorders>
            <w:noWrap/>
            <w:vAlign w:val="center"/>
          </w:tcPr>
          <w:p w14:paraId="16357976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/>
                <w:b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b/>
                <w:color w:val="auto"/>
                <w:sz w:val="21"/>
                <w:szCs w:val="28"/>
                <w:lang w:val="en-US" w:eastAsia="zh-CN"/>
              </w:rPr>
              <w:t>1</w:t>
            </w:r>
          </w:p>
        </w:tc>
        <w:tc>
          <w:tcPr>
            <w:tcW w:w="2120" w:type="dxa"/>
            <w:tcBorders>
              <w:top w:val="single" w:color="auto" w:sz="8" w:space="0"/>
            </w:tcBorders>
            <w:shd w:val="clear" w:color="auto" w:fill="auto"/>
            <w:noWrap/>
            <w:vAlign w:val="center"/>
          </w:tcPr>
          <w:p w14:paraId="240EF1AA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  <w:t>A life prediction method of mechanical structures based on the phase field method and neural network/ Applied Mathematical Modelling/ Xie Guizhong, Jia Hangqi, Li Hao, Zhong Yudong, Du Wenliao, Dong Yunqiao, Wang Liangwen, Lv Jiahe</w:t>
            </w:r>
          </w:p>
        </w:tc>
        <w:tc>
          <w:tcPr>
            <w:tcW w:w="949" w:type="dxa"/>
            <w:tcBorders>
              <w:top w:val="single" w:color="auto" w:sz="8" w:space="0"/>
            </w:tcBorders>
            <w:shd w:val="clear" w:color="auto" w:fill="auto"/>
            <w:noWrap/>
            <w:vAlign w:val="center"/>
          </w:tcPr>
          <w:p w14:paraId="2251C885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  <w:t>2023年119卷782-802页</w:t>
            </w:r>
          </w:p>
        </w:tc>
        <w:tc>
          <w:tcPr>
            <w:tcW w:w="570" w:type="dxa"/>
            <w:tcBorders>
              <w:top w:val="single" w:color="auto" w:sz="8" w:space="0"/>
            </w:tcBorders>
            <w:shd w:val="clear" w:color="auto" w:fill="auto"/>
            <w:noWrap/>
            <w:vAlign w:val="center"/>
          </w:tcPr>
          <w:p w14:paraId="25E4D10E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  <w:t>2023.7</w:t>
            </w:r>
          </w:p>
        </w:tc>
        <w:tc>
          <w:tcPr>
            <w:tcW w:w="585" w:type="dxa"/>
            <w:tcBorders>
              <w:top w:val="single" w:color="auto" w:sz="8" w:space="0"/>
            </w:tcBorders>
            <w:shd w:val="clear" w:color="auto" w:fill="auto"/>
            <w:noWrap/>
            <w:vAlign w:val="center"/>
          </w:tcPr>
          <w:p w14:paraId="41F64836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  <w:t xml:space="preserve">Xie Guizhong, Li Hao, </w:t>
            </w:r>
          </w:p>
          <w:p w14:paraId="5F9BA2C0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  <w:t>Dong Yunqiao</w:t>
            </w:r>
          </w:p>
        </w:tc>
        <w:tc>
          <w:tcPr>
            <w:tcW w:w="780" w:type="dxa"/>
            <w:tcBorders>
              <w:top w:val="single" w:color="auto" w:sz="8" w:space="0"/>
            </w:tcBorders>
            <w:shd w:val="clear" w:color="auto" w:fill="auto"/>
            <w:noWrap/>
            <w:vAlign w:val="center"/>
          </w:tcPr>
          <w:p w14:paraId="313CE70B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  <w:t>Xie Guizhong</w:t>
            </w:r>
          </w:p>
        </w:tc>
        <w:tc>
          <w:tcPr>
            <w:tcW w:w="779" w:type="dxa"/>
            <w:tcBorders>
              <w:top w:val="single" w:color="auto" w:sz="8" w:space="0"/>
            </w:tcBorders>
            <w:shd w:val="clear" w:color="auto" w:fill="auto"/>
            <w:noWrap/>
            <w:vAlign w:val="center"/>
          </w:tcPr>
          <w:p w14:paraId="494CA32E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  <w:t>Zhengzhou University of Light Industry</w:t>
            </w:r>
          </w:p>
        </w:tc>
        <w:tc>
          <w:tcPr>
            <w:tcW w:w="1155" w:type="dxa"/>
            <w:tcBorders>
              <w:top w:val="single" w:color="auto" w:sz="8" w:space="0"/>
            </w:tcBorders>
            <w:shd w:val="clear" w:color="auto" w:fill="auto"/>
            <w:noWrap/>
            <w:vAlign w:val="center"/>
          </w:tcPr>
          <w:p w14:paraId="78BA4BBD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  <w:t>Xie Guizhong, Jia Hangqi, Li Hao, Zhong Yudong, Du Wenliao, Dong Yunqiao, Wang Liangwen, Lv Jiahe</w:t>
            </w:r>
          </w:p>
        </w:tc>
        <w:tc>
          <w:tcPr>
            <w:tcW w:w="615" w:type="dxa"/>
            <w:tcBorders>
              <w:top w:val="single" w:color="auto" w:sz="8" w:space="0"/>
            </w:tcBorders>
            <w:shd w:val="clear" w:color="auto" w:fill="auto"/>
            <w:noWrap/>
            <w:vAlign w:val="center"/>
          </w:tcPr>
          <w:p w14:paraId="6D468393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  <w:t>14</w:t>
            </w:r>
          </w:p>
        </w:tc>
        <w:tc>
          <w:tcPr>
            <w:tcW w:w="661" w:type="dxa"/>
            <w:tcBorders>
              <w:top w:val="single" w:color="auto" w:sz="8" w:space="0"/>
            </w:tcBorders>
            <w:shd w:val="clear" w:color="auto" w:fill="auto"/>
            <w:noWrap/>
            <w:vAlign w:val="center"/>
          </w:tcPr>
          <w:p w14:paraId="1285BFEA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  <w:t>SCIE</w:t>
            </w:r>
          </w:p>
        </w:tc>
        <w:tc>
          <w:tcPr>
            <w:tcW w:w="615" w:type="dxa"/>
            <w:tcBorders>
              <w:top w:val="single" w:color="auto" w:sz="8" w:space="0"/>
            </w:tcBorders>
            <w:shd w:val="clear" w:color="auto" w:fill="auto"/>
            <w:noWrap/>
            <w:vAlign w:val="center"/>
          </w:tcPr>
          <w:p w14:paraId="322E3013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b w:val="0"/>
                <w:bCs/>
                <w:color w:val="auto"/>
                <w:sz w:val="21"/>
                <w:szCs w:val="28"/>
                <w:lang w:val="en-US" w:eastAsia="zh-CN"/>
              </w:rPr>
              <w:t>2</w:t>
            </w:r>
          </w:p>
        </w:tc>
        <w:tc>
          <w:tcPr>
            <w:tcW w:w="422" w:type="dxa"/>
            <w:tcBorders>
              <w:top w:val="single" w:color="auto" w:sz="8" w:space="0"/>
            </w:tcBorders>
            <w:noWrap/>
            <w:vAlign w:val="center"/>
          </w:tcPr>
          <w:p w14:paraId="0BD5C397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/>
                <w:b/>
                <w:color w:val="auto"/>
                <w:sz w:val="21"/>
                <w:szCs w:val="28"/>
                <w:lang w:val="en-US" w:eastAsia="zh-CN"/>
              </w:rPr>
            </w:pPr>
          </w:p>
        </w:tc>
      </w:tr>
      <w:tr w14:paraId="7A7BE2A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6" w:hRule="atLeast"/>
          <w:jc w:val="center"/>
        </w:trPr>
        <w:tc>
          <w:tcPr>
            <w:tcW w:w="424" w:type="dxa"/>
            <w:tcBorders>
              <w:top w:val="single" w:color="auto" w:sz="8" w:space="0"/>
            </w:tcBorders>
            <w:noWrap/>
            <w:vAlign w:val="center"/>
          </w:tcPr>
          <w:p w14:paraId="1ED5310A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="宋体"/>
                <w:b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b/>
                <w:color w:val="auto"/>
                <w:sz w:val="21"/>
                <w:szCs w:val="28"/>
                <w:lang w:val="en-US" w:eastAsia="zh-CN"/>
              </w:rPr>
              <w:t>2</w:t>
            </w:r>
          </w:p>
        </w:tc>
        <w:tc>
          <w:tcPr>
            <w:tcW w:w="2120" w:type="dxa"/>
            <w:tcBorders>
              <w:top w:val="single" w:color="auto" w:sz="8" w:space="0"/>
            </w:tcBorders>
            <w:shd w:val="clear" w:color="auto" w:fill="auto"/>
            <w:noWrap/>
            <w:vAlign w:val="center"/>
          </w:tcPr>
          <w:p w14:paraId="7C80BD22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color w:val="auto"/>
                <w:highlight w:val="yellow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Mixed-Mode Fatigue Crack Growth Reliability Analysis: An Extended Finite Element Method-Based Framework/International Journal of Structural Stability and Dynamics/ Xie Guizhong, Li Jinghui, Li Hao, Feng Shizhe, Xia Zhaohui, Zhai Hongfei, Huang Rongjie, Wu Chao, Liu Jun</w:t>
            </w:r>
          </w:p>
        </w:tc>
        <w:tc>
          <w:tcPr>
            <w:tcW w:w="949" w:type="dxa"/>
            <w:tcBorders>
              <w:top w:val="single" w:color="auto" w:sz="8" w:space="0"/>
            </w:tcBorders>
            <w:shd w:val="clear" w:color="auto" w:fill="auto"/>
            <w:noWrap/>
            <w:vAlign w:val="center"/>
          </w:tcPr>
          <w:p w14:paraId="42B48F55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color w:val="auto"/>
                <w:highlight w:val="yellow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2025年2650412页</w:t>
            </w:r>
          </w:p>
        </w:tc>
        <w:tc>
          <w:tcPr>
            <w:tcW w:w="570" w:type="dxa"/>
            <w:tcBorders>
              <w:top w:val="single" w:color="auto" w:sz="8" w:space="0"/>
            </w:tcBorders>
            <w:shd w:val="clear" w:color="auto" w:fill="auto"/>
            <w:noWrap/>
            <w:vAlign w:val="center"/>
          </w:tcPr>
          <w:p w14:paraId="5F8D4B98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color w:val="auto"/>
                <w:highlight w:val="yellow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2025.08</w:t>
            </w:r>
          </w:p>
        </w:tc>
        <w:tc>
          <w:tcPr>
            <w:tcW w:w="585" w:type="dxa"/>
            <w:tcBorders>
              <w:top w:val="single" w:color="auto" w:sz="8" w:space="0"/>
            </w:tcBorders>
            <w:shd w:val="clear" w:color="auto" w:fill="auto"/>
            <w:noWrap/>
            <w:vAlign w:val="center"/>
          </w:tcPr>
          <w:p w14:paraId="32F15B8D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color w:val="auto"/>
                <w:highlight w:val="yellow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Xie Guizhong</w:t>
            </w:r>
          </w:p>
        </w:tc>
        <w:tc>
          <w:tcPr>
            <w:tcW w:w="780" w:type="dxa"/>
            <w:tcBorders>
              <w:top w:val="single" w:color="auto" w:sz="8" w:space="0"/>
            </w:tcBorders>
            <w:shd w:val="clear" w:color="auto" w:fill="auto"/>
            <w:noWrap/>
            <w:vAlign w:val="center"/>
          </w:tcPr>
          <w:p w14:paraId="56CEA585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color w:val="auto"/>
                <w:highlight w:val="yellow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Xie Guizhong</w:t>
            </w:r>
          </w:p>
        </w:tc>
        <w:tc>
          <w:tcPr>
            <w:tcW w:w="779" w:type="dxa"/>
            <w:tcBorders>
              <w:top w:val="single" w:color="auto" w:sz="8" w:space="0"/>
            </w:tcBorders>
            <w:shd w:val="clear" w:color="auto" w:fill="auto"/>
            <w:noWrap/>
            <w:vAlign w:val="center"/>
          </w:tcPr>
          <w:p w14:paraId="64A5A073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color w:val="auto"/>
                <w:highlight w:val="yellow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Zhengzhou University of Light Industry</w:t>
            </w:r>
          </w:p>
        </w:tc>
        <w:tc>
          <w:tcPr>
            <w:tcW w:w="1155" w:type="dxa"/>
            <w:tcBorders>
              <w:top w:val="single" w:color="auto" w:sz="8" w:space="0"/>
            </w:tcBorders>
            <w:shd w:val="clear" w:color="auto" w:fill="auto"/>
            <w:noWrap/>
            <w:vAlign w:val="center"/>
          </w:tcPr>
          <w:p w14:paraId="14D98F50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color w:val="auto"/>
                <w:highlight w:val="yellow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Xie Guizhong, Li Jinghui, Li Hao, Feng Shizhe, Xia Zhaohui, Zhai Hongfei, Huang Rongjie, Wu Chao, Liu Jun</w:t>
            </w:r>
          </w:p>
        </w:tc>
        <w:tc>
          <w:tcPr>
            <w:tcW w:w="615" w:type="dxa"/>
            <w:tcBorders>
              <w:top w:val="single" w:color="auto" w:sz="8" w:space="0"/>
            </w:tcBorders>
            <w:shd w:val="clear" w:color="auto" w:fill="auto"/>
            <w:noWrap/>
            <w:vAlign w:val="center"/>
          </w:tcPr>
          <w:p w14:paraId="61EE62F2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color w:val="auto"/>
                <w:highlight w:val="yellow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0</w:t>
            </w:r>
          </w:p>
        </w:tc>
        <w:tc>
          <w:tcPr>
            <w:tcW w:w="661" w:type="dxa"/>
            <w:tcBorders>
              <w:top w:val="single" w:color="auto" w:sz="8" w:space="0"/>
            </w:tcBorders>
            <w:shd w:val="clear" w:color="auto" w:fill="auto"/>
            <w:noWrap/>
            <w:vAlign w:val="center"/>
          </w:tcPr>
          <w:p w14:paraId="3FF68755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color w:val="auto"/>
                <w:highlight w:val="yellow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SCIE</w:t>
            </w:r>
          </w:p>
        </w:tc>
        <w:tc>
          <w:tcPr>
            <w:tcW w:w="615" w:type="dxa"/>
            <w:tcBorders>
              <w:top w:val="single" w:color="auto" w:sz="8" w:space="0"/>
            </w:tcBorders>
            <w:shd w:val="clear" w:color="auto" w:fill="auto"/>
            <w:noWrap/>
            <w:vAlign w:val="center"/>
          </w:tcPr>
          <w:p w14:paraId="2770AA41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color w:val="auto"/>
                <w:highlight w:val="yellow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3</w:t>
            </w:r>
          </w:p>
        </w:tc>
        <w:tc>
          <w:tcPr>
            <w:tcW w:w="422" w:type="dxa"/>
            <w:tcBorders>
              <w:top w:val="single" w:color="auto" w:sz="8" w:space="0"/>
            </w:tcBorders>
            <w:noWrap/>
            <w:vAlign w:val="center"/>
          </w:tcPr>
          <w:p w14:paraId="101AF626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b/>
                <w:color w:val="auto"/>
                <w:sz w:val="21"/>
                <w:szCs w:val="28"/>
              </w:rPr>
            </w:pPr>
          </w:p>
        </w:tc>
      </w:tr>
      <w:tr w14:paraId="0191BB9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6" w:hRule="atLeast"/>
          <w:jc w:val="center"/>
        </w:trPr>
        <w:tc>
          <w:tcPr>
            <w:tcW w:w="424" w:type="dxa"/>
            <w:noWrap/>
            <w:vAlign w:val="center"/>
          </w:tcPr>
          <w:p w14:paraId="4216196B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hint="eastAsia" w:ascii="Calibri" w:eastAsia="宋体"/>
                <w:snapToGrid w:val="0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Calibri"/>
                <w:snapToGrid w:val="0"/>
                <w:color w:val="auto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2120" w:type="dxa"/>
            <w:noWrap/>
            <w:vAlign w:val="center"/>
          </w:tcPr>
          <w:p w14:paraId="1F56D533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Stress-based evolutionary topology optimization via XIGA with explicit geometric boundaries/International Journal of Mechanical Sciences/Qiu</w:t>
            </w:r>
            <w:r>
              <w:rPr>
                <w:rFonts w:hint="eastAsia" w:ascii="Times New Roman"/>
                <w:color w:val="auto"/>
                <w:sz w:val="21"/>
                <w:szCs w:val="28"/>
              </w:rPr>
              <w:t xml:space="preserve"> </w:t>
            </w:r>
            <w:r>
              <w:rPr>
                <w:rFonts w:ascii="Times New Roman"/>
                <w:color w:val="auto"/>
                <w:sz w:val="21"/>
                <w:szCs w:val="28"/>
              </w:rPr>
              <w:t>Wenke，Wang</w:t>
            </w:r>
            <w:r>
              <w:rPr>
                <w:rFonts w:hint="eastAsia" w:ascii="Times New Roman"/>
                <w:color w:val="auto"/>
                <w:sz w:val="21"/>
                <w:szCs w:val="28"/>
              </w:rPr>
              <w:t xml:space="preserve"> </w:t>
            </w:r>
            <w:r>
              <w:rPr>
                <w:rFonts w:ascii="Times New Roman"/>
                <w:color w:val="auto"/>
                <w:sz w:val="21"/>
                <w:szCs w:val="28"/>
              </w:rPr>
              <w:t>Qifu，</w:t>
            </w:r>
            <w:r>
              <w:rPr>
                <w:rFonts w:hint="eastAsia" w:ascii="Times New Roman"/>
                <w:color w:val="auto"/>
                <w:sz w:val="21"/>
                <w:szCs w:val="28"/>
              </w:rPr>
              <w:t xml:space="preserve">Gao </w:t>
            </w:r>
            <w:r>
              <w:rPr>
                <w:rFonts w:ascii="Times New Roman"/>
                <w:color w:val="auto"/>
                <w:sz w:val="21"/>
                <w:szCs w:val="28"/>
              </w:rPr>
              <w:t>Liang,  Xia</w:t>
            </w:r>
            <w:r>
              <w:rPr>
                <w:rFonts w:hint="eastAsia" w:ascii="Times New Roman"/>
                <w:color w:val="auto"/>
                <w:sz w:val="21"/>
                <w:szCs w:val="28"/>
              </w:rPr>
              <w:t xml:space="preserve"> </w:t>
            </w:r>
            <w:r>
              <w:rPr>
                <w:rFonts w:ascii="Times New Roman"/>
                <w:color w:val="auto"/>
                <w:sz w:val="21"/>
                <w:szCs w:val="28"/>
              </w:rPr>
              <w:t>Zhaohui</w:t>
            </w:r>
          </w:p>
        </w:tc>
        <w:tc>
          <w:tcPr>
            <w:tcW w:w="949" w:type="dxa"/>
            <w:noWrap/>
            <w:vAlign w:val="center"/>
          </w:tcPr>
          <w:p w14:paraId="448C1659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2023年256卷108512页</w:t>
            </w:r>
          </w:p>
        </w:tc>
        <w:tc>
          <w:tcPr>
            <w:tcW w:w="570" w:type="dxa"/>
            <w:noWrap/>
            <w:vAlign w:val="center"/>
          </w:tcPr>
          <w:p w14:paraId="71BC59C6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2023.10</w:t>
            </w:r>
          </w:p>
        </w:tc>
        <w:tc>
          <w:tcPr>
            <w:tcW w:w="585" w:type="dxa"/>
            <w:noWrap/>
            <w:vAlign w:val="center"/>
          </w:tcPr>
          <w:p w14:paraId="3BA452E9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Xia</w:t>
            </w: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 xml:space="preserve"> </w:t>
            </w:r>
            <w:r>
              <w:rPr>
                <w:rFonts w:ascii="Times New Roman"/>
                <w:color w:val="auto"/>
                <w:sz w:val="21"/>
                <w:szCs w:val="28"/>
              </w:rPr>
              <w:t>Zhaohui</w:t>
            </w:r>
          </w:p>
        </w:tc>
        <w:tc>
          <w:tcPr>
            <w:tcW w:w="780" w:type="dxa"/>
            <w:noWrap/>
            <w:vAlign w:val="center"/>
          </w:tcPr>
          <w:p w14:paraId="3154CBF4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Qiu</w:t>
            </w: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 xml:space="preserve"> </w:t>
            </w:r>
            <w:r>
              <w:rPr>
                <w:rFonts w:ascii="Times New Roman"/>
                <w:color w:val="auto"/>
                <w:sz w:val="21"/>
                <w:szCs w:val="28"/>
              </w:rPr>
              <w:t>Wenke</w:t>
            </w:r>
          </w:p>
        </w:tc>
        <w:tc>
          <w:tcPr>
            <w:tcW w:w="779" w:type="dxa"/>
            <w:noWrap/>
            <w:vAlign w:val="center"/>
          </w:tcPr>
          <w:p w14:paraId="29027674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Huazhong University of Science and Technology</w:t>
            </w:r>
          </w:p>
        </w:tc>
        <w:tc>
          <w:tcPr>
            <w:tcW w:w="1155" w:type="dxa"/>
            <w:noWrap/>
            <w:vAlign w:val="center"/>
          </w:tcPr>
          <w:p w14:paraId="197C77E4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Qiu</w:t>
            </w:r>
            <w:r>
              <w:rPr>
                <w:rFonts w:hint="eastAsia" w:ascii="Times New Roman"/>
                <w:color w:val="auto"/>
                <w:sz w:val="21"/>
                <w:szCs w:val="28"/>
              </w:rPr>
              <w:t xml:space="preserve"> </w:t>
            </w:r>
            <w:r>
              <w:rPr>
                <w:rFonts w:ascii="Times New Roman"/>
                <w:color w:val="auto"/>
                <w:sz w:val="21"/>
                <w:szCs w:val="28"/>
              </w:rPr>
              <w:t>Wenke</w:t>
            </w:r>
            <w:r>
              <w:rPr>
                <w:rFonts w:hint="eastAsia" w:ascii="Times New Roman"/>
                <w:color w:val="auto"/>
                <w:sz w:val="21"/>
                <w:szCs w:val="28"/>
              </w:rPr>
              <w:t>,</w:t>
            </w:r>
            <w:r>
              <w:rPr>
                <w:rFonts w:ascii="Times New Roman"/>
                <w:color w:val="auto"/>
                <w:sz w:val="21"/>
                <w:szCs w:val="28"/>
              </w:rPr>
              <w:t>Wang</w:t>
            </w:r>
            <w:r>
              <w:rPr>
                <w:rFonts w:hint="eastAsia" w:ascii="Times New Roman"/>
                <w:color w:val="auto"/>
                <w:sz w:val="21"/>
                <w:szCs w:val="28"/>
              </w:rPr>
              <w:t xml:space="preserve"> </w:t>
            </w:r>
            <w:r>
              <w:rPr>
                <w:rFonts w:ascii="Times New Roman"/>
                <w:color w:val="auto"/>
                <w:sz w:val="21"/>
                <w:szCs w:val="28"/>
              </w:rPr>
              <w:t>Qifu</w:t>
            </w:r>
            <w:r>
              <w:rPr>
                <w:rFonts w:hint="eastAsia" w:ascii="Times New Roman"/>
                <w:color w:val="auto"/>
                <w:sz w:val="21"/>
                <w:szCs w:val="28"/>
              </w:rPr>
              <w:t xml:space="preserve">, Gao </w:t>
            </w:r>
            <w:r>
              <w:rPr>
                <w:rFonts w:ascii="Times New Roman"/>
                <w:color w:val="auto"/>
                <w:sz w:val="21"/>
                <w:szCs w:val="28"/>
              </w:rPr>
              <w:t>Liang, Xia</w:t>
            </w:r>
            <w:r>
              <w:rPr>
                <w:rFonts w:hint="eastAsia" w:ascii="Times New Roman"/>
                <w:color w:val="auto"/>
                <w:sz w:val="21"/>
                <w:szCs w:val="28"/>
              </w:rPr>
              <w:t xml:space="preserve"> </w:t>
            </w:r>
            <w:r>
              <w:rPr>
                <w:rFonts w:ascii="Times New Roman"/>
                <w:color w:val="auto"/>
                <w:sz w:val="21"/>
                <w:szCs w:val="28"/>
              </w:rPr>
              <w:t xml:space="preserve">Zhaohui </w:t>
            </w:r>
          </w:p>
        </w:tc>
        <w:tc>
          <w:tcPr>
            <w:tcW w:w="615" w:type="dxa"/>
            <w:noWrap/>
            <w:vAlign w:val="center"/>
          </w:tcPr>
          <w:p w14:paraId="40A2E81C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hint="eastAsia" w:ascii="Times New Roman" w:eastAsia="宋体"/>
                <w:color w:val="auto"/>
                <w:sz w:val="21"/>
                <w:szCs w:val="28"/>
                <w:lang w:eastAsia="zh-CN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1</w:t>
            </w: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3</w:t>
            </w:r>
          </w:p>
        </w:tc>
        <w:tc>
          <w:tcPr>
            <w:tcW w:w="661" w:type="dxa"/>
            <w:noWrap/>
            <w:vAlign w:val="center"/>
          </w:tcPr>
          <w:p w14:paraId="4F8B6FEF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SCIE</w:t>
            </w:r>
          </w:p>
        </w:tc>
        <w:tc>
          <w:tcPr>
            <w:tcW w:w="615" w:type="dxa"/>
            <w:noWrap/>
            <w:vAlign w:val="center"/>
          </w:tcPr>
          <w:p w14:paraId="3D1C11A7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</w:rPr>
              <w:t>1</w:t>
            </w:r>
          </w:p>
        </w:tc>
        <w:tc>
          <w:tcPr>
            <w:tcW w:w="422" w:type="dxa"/>
            <w:noWrap/>
            <w:vAlign w:val="center"/>
          </w:tcPr>
          <w:p w14:paraId="5D0DD5EC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</w:p>
        </w:tc>
      </w:tr>
      <w:tr w14:paraId="3AB17F3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0" w:hRule="atLeast"/>
          <w:jc w:val="center"/>
        </w:trPr>
        <w:tc>
          <w:tcPr>
            <w:tcW w:w="424" w:type="dxa"/>
            <w:noWrap/>
            <w:vAlign w:val="center"/>
          </w:tcPr>
          <w:p w14:paraId="209B5ACF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hint="eastAsia" w:ascii="Times New Roman" w:eastAsia="宋体"/>
                <w:color w:val="auto"/>
                <w:sz w:val="21"/>
                <w:szCs w:val="28"/>
                <w:lang w:eastAsia="zh-CN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4</w:t>
            </w:r>
          </w:p>
        </w:tc>
        <w:tc>
          <w:tcPr>
            <w:tcW w:w="2120" w:type="dxa"/>
            <w:shd w:val="clear" w:color="auto" w:fill="auto"/>
            <w:noWrap/>
            <w:vAlign w:val="center"/>
          </w:tcPr>
          <w:p w14:paraId="18C76D19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A double-layer optimization method for forging process parameters of hinge beam structure and size of intermediate billet/ Journal of Mechanical Science and Technology/ Xie Guizhong, Zhang Shixin, Li Hao,Wang Liangwen, Du Wenliao, Zhao Chongmao, Jia Hangqi</w:t>
            </w:r>
          </w:p>
        </w:tc>
        <w:tc>
          <w:tcPr>
            <w:tcW w:w="949" w:type="dxa"/>
            <w:shd w:val="clear" w:color="auto" w:fill="auto"/>
            <w:noWrap/>
            <w:vAlign w:val="center"/>
          </w:tcPr>
          <w:p w14:paraId="190FAAA4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2023年37卷5307-5319页</w:t>
            </w:r>
          </w:p>
        </w:tc>
        <w:tc>
          <w:tcPr>
            <w:tcW w:w="570" w:type="dxa"/>
            <w:shd w:val="clear" w:color="auto" w:fill="auto"/>
            <w:noWrap/>
            <w:vAlign w:val="center"/>
          </w:tcPr>
          <w:p w14:paraId="38D55559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2023.10</w:t>
            </w:r>
          </w:p>
        </w:tc>
        <w:tc>
          <w:tcPr>
            <w:tcW w:w="585" w:type="dxa"/>
            <w:shd w:val="clear" w:color="auto" w:fill="auto"/>
            <w:noWrap/>
            <w:vAlign w:val="center"/>
          </w:tcPr>
          <w:p w14:paraId="2F3562F4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Zhang Shixin</w:t>
            </w:r>
          </w:p>
        </w:tc>
        <w:tc>
          <w:tcPr>
            <w:tcW w:w="780" w:type="dxa"/>
            <w:shd w:val="clear" w:color="auto" w:fill="auto"/>
            <w:noWrap/>
            <w:vAlign w:val="center"/>
          </w:tcPr>
          <w:p w14:paraId="5B2EAD2C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Xie Guizhong</w:t>
            </w:r>
          </w:p>
        </w:tc>
        <w:tc>
          <w:tcPr>
            <w:tcW w:w="779" w:type="dxa"/>
            <w:shd w:val="clear" w:color="auto" w:fill="auto"/>
            <w:noWrap/>
            <w:vAlign w:val="center"/>
          </w:tcPr>
          <w:p w14:paraId="4B934569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Zhengzhou University of Light Industry</w:t>
            </w:r>
          </w:p>
        </w:tc>
        <w:tc>
          <w:tcPr>
            <w:tcW w:w="1155" w:type="dxa"/>
            <w:shd w:val="clear" w:color="auto" w:fill="auto"/>
            <w:noWrap/>
            <w:vAlign w:val="center"/>
          </w:tcPr>
          <w:p w14:paraId="39513346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Xie Guizhong, Zhang Shixin, Li Hao,Wang Liangwen, Du Wenliao, Zhao Chongmao, Jia Hangqi</w:t>
            </w:r>
          </w:p>
        </w:tc>
        <w:tc>
          <w:tcPr>
            <w:tcW w:w="615" w:type="dxa"/>
            <w:shd w:val="clear" w:color="auto" w:fill="auto"/>
            <w:noWrap/>
            <w:vAlign w:val="center"/>
          </w:tcPr>
          <w:p w14:paraId="53C72B14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2</w:t>
            </w:r>
          </w:p>
        </w:tc>
        <w:tc>
          <w:tcPr>
            <w:tcW w:w="661" w:type="dxa"/>
            <w:shd w:val="clear" w:color="auto" w:fill="auto"/>
            <w:noWrap/>
            <w:vAlign w:val="center"/>
          </w:tcPr>
          <w:p w14:paraId="73DDD7C7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SCIE</w:t>
            </w:r>
          </w:p>
        </w:tc>
        <w:tc>
          <w:tcPr>
            <w:tcW w:w="615" w:type="dxa"/>
            <w:shd w:val="clear" w:color="auto" w:fill="auto"/>
            <w:noWrap/>
            <w:vAlign w:val="center"/>
          </w:tcPr>
          <w:p w14:paraId="2D34883B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</w:rPr>
              <w:t>4</w:t>
            </w:r>
          </w:p>
        </w:tc>
        <w:tc>
          <w:tcPr>
            <w:tcW w:w="422" w:type="dxa"/>
            <w:noWrap/>
            <w:vAlign w:val="center"/>
          </w:tcPr>
          <w:p w14:paraId="079DBA66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</w:p>
        </w:tc>
      </w:tr>
      <w:tr w14:paraId="5565B35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424" w:type="dxa"/>
            <w:noWrap/>
            <w:vAlign w:val="center"/>
          </w:tcPr>
          <w:p w14:paraId="7ADB3201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hint="eastAsia" w:ascii="Times New Roman" w:eastAsia="宋体"/>
                <w:color w:val="auto"/>
                <w:sz w:val="21"/>
                <w:szCs w:val="28"/>
                <w:lang w:eastAsia="zh-CN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5</w:t>
            </w:r>
          </w:p>
        </w:tc>
        <w:tc>
          <w:tcPr>
            <w:tcW w:w="2120" w:type="dxa"/>
            <w:noWrap/>
            <w:vAlign w:val="center"/>
          </w:tcPr>
          <w:p w14:paraId="35D3EDC5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Calculation of three-dimensional nearly singular boundary element integrals for steady-state heat conduction/ Engineering Analysis with Boundary Elements/ Xie Guizhong, Wang Liangwe, Zhang Jianming, Zhang Dehai, Li Hao, Du Wenliao</w:t>
            </w:r>
          </w:p>
        </w:tc>
        <w:tc>
          <w:tcPr>
            <w:tcW w:w="949" w:type="dxa"/>
            <w:noWrap/>
            <w:vAlign w:val="center"/>
          </w:tcPr>
          <w:p w14:paraId="0B4711D7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2015年60卷137-143页</w:t>
            </w:r>
          </w:p>
        </w:tc>
        <w:tc>
          <w:tcPr>
            <w:tcW w:w="570" w:type="dxa"/>
            <w:noWrap/>
            <w:vAlign w:val="center"/>
          </w:tcPr>
          <w:p w14:paraId="23A76C0B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2015.11</w:t>
            </w:r>
          </w:p>
        </w:tc>
        <w:tc>
          <w:tcPr>
            <w:tcW w:w="585" w:type="dxa"/>
            <w:noWrap/>
            <w:vAlign w:val="center"/>
          </w:tcPr>
          <w:p w14:paraId="5218B9DA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XieGuizhong ,Zhang Jianming</w:t>
            </w:r>
          </w:p>
        </w:tc>
        <w:tc>
          <w:tcPr>
            <w:tcW w:w="780" w:type="dxa"/>
            <w:noWrap/>
            <w:vAlign w:val="center"/>
          </w:tcPr>
          <w:p w14:paraId="4A42D9ED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Xie Guizhong</w:t>
            </w:r>
          </w:p>
        </w:tc>
        <w:tc>
          <w:tcPr>
            <w:tcW w:w="779" w:type="dxa"/>
            <w:noWrap/>
            <w:vAlign w:val="center"/>
          </w:tcPr>
          <w:p w14:paraId="5A6301CE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Zhengzhou University of Light Industry</w:t>
            </w:r>
          </w:p>
        </w:tc>
        <w:tc>
          <w:tcPr>
            <w:tcW w:w="1155" w:type="dxa"/>
            <w:noWrap/>
            <w:vAlign w:val="center"/>
          </w:tcPr>
          <w:p w14:paraId="5390FEC4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Xie Guizhong, Wang Liangwe</w:t>
            </w: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n</w:t>
            </w:r>
            <w:r>
              <w:rPr>
                <w:rFonts w:ascii="Times New Roman"/>
                <w:color w:val="auto"/>
                <w:sz w:val="21"/>
                <w:szCs w:val="28"/>
              </w:rPr>
              <w:t>, Zhang Jianming, Zhang Dehai, Li Hao, Du Wenliao</w:t>
            </w:r>
          </w:p>
        </w:tc>
        <w:tc>
          <w:tcPr>
            <w:tcW w:w="615" w:type="dxa"/>
            <w:noWrap/>
            <w:vAlign w:val="center"/>
          </w:tcPr>
          <w:p w14:paraId="0AAC39D8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16</w:t>
            </w:r>
          </w:p>
        </w:tc>
        <w:tc>
          <w:tcPr>
            <w:tcW w:w="661" w:type="dxa"/>
            <w:noWrap/>
            <w:vAlign w:val="center"/>
          </w:tcPr>
          <w:p w14:paraId="3F74451B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SCIE</w:t>
            </w:r>
          </w:p>
        </w:tc>
        <w:tc>
          <w:tcPr>
            <w:tcW w:w="615" w:type="dxa"/>
            <w:noWrap/>
            <w:vAlign w:val="center"/>
          </w:tcPr>
          <w:p w14:paraId="4FD6DD0B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3</w:t>
            </w:r>
          </w:p>
        </w:tc>
        <w:tc>
          <w:tcPr>
            <w:tcW w:w="422" w:type="dxa"/>
            <w:noWrap/>
            <w:vAlign w:val="center"/>
          </w:tcPr>
          <w:p w14:paraId="3CE15C44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</w:p>
        </w:tc>
      </w:tr>
      <w:tr w14:paraId="26DE0D0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6" w:hRule="atLeast"/>
          <w:jc w:val="center"/>
        </w:trPr>
        <w:tc>
          <w:tcPr>
            <w:tcW w:w="424" w:type="dxa"/>
            <w:noWrap/>
            <w:vAlign w:val="center"/>
          </w:tcPr>
          <w:p w14:paraId="08E56689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6</w:t>
            </w:r>
          </w:p>
        </w:tc>
        <w:tc>
          <w:tcPr>
            <w:tcW w:w="2120" w:type="dxa"/>
            <w:noWrap/>
            <w:vAlign w:val="center"/>
          </w:tcPr>
          <w:p w14:paraId="1DB77408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基于小位移旋量理论的六面顶压机顶锤对中精度分析/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"https://navi.cnki.net/knavi/detail?p=k4WJ_WYr6vkrFgqKrHNe5GIOE9bynk8FD7l5phf2JTVxVQNDaEnMfgKlRpqO4SKBXfpsmUqwTsT0I59DrdSRSkzgxE0kklcV_Y0_6xFg_Fw=&amp;uniplatform=NZKPT&amp;language=CHS" \t "https://kns.cnki.net/kns8s/defaultresult/_blank"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金刚石与磨料磨具工程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/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"https://kns.cnki.net/kcms2/author/detail?v=2FByMehzK2q_qZVNdpf1ZgllG4bRS_r45ebzMYKzX0FBFoewQTPfygaMgMQCsF9ZumgPmAcQA1FnFGhnK4AGLibHq0-ouPxhtaq9gVA2IoITXv42ZcXAa8wvjzkys6pq&amp;uniplatform=NZKPT&amp;language=CHS"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王良文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，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"https://kns.cnki.net/kcms2/author/detail?v=2FByMehzK2q_qZVNdpf1ZgllG4bRS_r4GizMwQhVj1G0vTG9k-i7aGpGXj9JuJA6qrgDHVTzdEiwrxMVNIoHswS8hQxshSVqt-0N9l5EvEaBvbaiXbwPIDxsj0r5-X8e&amp;uniplatform=NZKPT&amp;language=CHS"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董巳洁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，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"https://kns.cnki.net/kcms2/author/detail?v=2FByMehzK2q_qZVNdpf1ZgllG4bRS_r4mR3_ROktEGF9fPAB-PVcZ8Y3tv2y3fQD6fAv3SNX4-8jVlOCML8YfB7p0i53H1NqSC-uL00qWr0u1JSQ8za3ew==&amp;uniplatform=NZKPT&amp;language=CHS"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司亮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，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"https://kns.cnki.net/kcms2/author/detail?v=2FByMehzK2q_qZVNdpf1ZgllG4bRS_r4vDW-FjFvnM94za8uLB0mXdUlsRQjHbPJBQEk1TEIQtkyjzgRbMqBl8m_riELcPQridRgrJzA3kgzUG98rqoQ8P4qqzrCw9o5&amp;uniplatform=NZKPT&amp;language=CHS"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汪曙光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，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"https://kns.cnki.net/kcms2/author/detail?v=2FByMehzK2q_qZVNdpf1ZgllG4bRS_r4tjPC7cl5glzRyw0i-rGXI3-he-W1bLJ40DXV-VvnVuITxiw1cwFTJvGxohLcLBXM8nepF4w9PgUhxX13I3F0JF2XPkSJe6g5&amp;uniplatform=NZKPT&amp;language=CHS"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谢贵重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，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"https://kns.cnki.net/kcms2/author/detail?v=2FByMehzK2q_qZVNdpf1ZgllG4bRS_r4kROIm4z-BqWfv34O7UG5ADy6y6WLmBvM1wxcofji1VZby6yvssVf2nwPYXW5EYWedmodnDytk-qYNe71T8zXeDW1uePjVQl0&amp;uniplatform=NZKPT&amp;language=CHS"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杜文辽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，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"https://kns.cnki.net/kcms2/author/detail?v=2FByMehzK2q_qZVNdpf1ZgllG4bRS_r4NUHk4Z_IohppGSQvHJqNDz5BFEMKADaL3XwUsoFlZ5awE7qsjtySbo2pywUDZgDAv9MUVvjUCToKl9H63sCyMA==&amp;uniplatform=NZKPT&amp;language=CHS"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李轲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，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"https://kns.cnki.net/kcms2/author/detail?v=2FByMehzK2q_qZVNdpf1ZgllG4bRS_r4dchGeexrty9YsDe7tReEx0F6Z1bJn1oOxMlHOTauB59469550nAVStG571St7DXVNQsOahrizJFwI6Ee5ZhMZ-NACzAdfrhG&amp;uniplatform=NZKPT&amp;language=CHS"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鲁海霞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</w:p>
        </w:tc>
        <w:tc>
          <w:tcPr>
            <w:tcW w:w="949" w:type="dxa"/>
            <w:noWrap/>
            <w:vAlign w:val="center"/>
          </w:tcPr>
          <w:p w14:paraId="70E4ADF7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2024年44卷733-743页</w:t>
            </w:r>
          </w:p>
        </w:tc>
        <w:tc>
          <w:tcPr>
            <w:tcW w:w="570" w:type="dxa"/>
            <w:noWrap/>
            <w:vAlign w:val="center"/>
          </w:tcPr>
          <w:p w14:paraId="0E2FABF7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2025.</w:t>
            </w: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0</w:t>
            </w:r>
            <w:r>
              <w:rPr>
                <w:rFonts w:ascii="Times New Roman"/>
                <w:color w:val="auto"/>
                <w:sz w:val="21"/>
                <w:szCs w:val="28"/>
              </w:rPr>
              <w:t>1</w:t>
            </w:r>
          </w:p>
        </w:tc>
        <w:tc>
          <w:tcPr>
            <w:tcW w:w="585" w:type="dxa"/>
            <w:noWrap/>
            <w:vAlign w:val="center"/>
          </w:tcPr>
          <w:p w14:paraId="3D5B9DDD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王良文</w:t>
            </w:r>
          </w:p>
        </w:tc>
        <w:tc>
          <w:tcPr>
            <w:tcW w:w="780" w:type="dxa"/>
            <w:noWrap/>
            <w:vAlign w:val="center"/>
          </w:tcPr>
          <w:p w14:paraId="35633722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王良文</w:t>
            </w:r>
          </w:p>
        </w:tc>
        <w:tc>
          <w:tcPr>
            <w:tcW w:w="779" w:type="dxa"/>
            <w:noWrap/>
            <w:vAlign w:val="center"/>
          </w:tcPr>
          <w:p w14:paraId="3F012060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organ/detail?v=2FByMehzK2r9yBwXHIpDU_NaLgkfZtD-jJRCIiyyRJ_b2bYLbFE8bxtcD6URqsTprO8Hovmv_GvLSqDnQAdE_h6I0i1nW63Q-vcgS7GhJpzwRulwTML5f8eoh5v9988tOipSjwnw8apxfFYtGwcdJAj1GLiTyx4vowqy0uMDUMRyrneym_-7_wSq0iD2QL3ehx1MlirhK1mogJJmJYWZEXwwsDC_iHgFQ-W089K8H0dFLdHOBaaqn0mYiGq309RyPxQKMsgpkGa3KB2lXV_7-NWKomnjkYuX76l8Z5wcue8jan8ancQGP7Zxki6sKHDi3yWB91fa2uFWMIoTIdoCqUIMxv8hpXSu4ydO-SGluE69LlIfdTChQWdRoJM_SzmkN2XnkzPfXIBMJaovGZfCPnHIYT7HAynbe8yApYh0wd5mVeSf_VaxZOyJTnxzFz72n8c0b2enw0x7FyYBOpRHWhXnC9SR9sCp31SHnw6RjaglpPOLSj_J4sNDrn46--yZBQD79uwTMlM=&amp;uniplatform=NZKPT&amp;language=CHS" \t "https://kns.cnki.net/kcms2/article/_blank"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郑州轻工业大学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</w:p>
          <w:p w14:paraId="7A48C209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</w:p>
        </w:tc>
        <w:tc>
          <w:tcPr>
            <w:tcW w:w="1155" w:type="dxa"/>
            <w:noWrap/>
            <w:vAlign w:val="center"/>
          </w:tcPr>
          <w:p w14:paraId="32AD5B1A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"https://kns.cnki.net/kcms2/author/detail?v=2FByMehzK2q_qZVNdpf1ZgllG4bRS_r45ebzMYKzX0FBFoewQTPfygaMgMQCsF9ZumgPmAcQA1FnFGhnK4AGLibHq0-ouPxhtaq9gVA2IoITXv42ZcXAa8wvjzkys6pq&amp;uniplatform=NZKPT&amp;language=CHS"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王良文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，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"https://kns.cnki.net/kcms2/author/detail?v=2FByMehzK2q_qZVNdpf1ZgllG4bRS_r4GizMwQhVj1G0vTG9k-i7aGpGXj9JuJA6qrgDHVTzdEiwrxMVNIoHswS8hQxshSVqt-0N9l5EvEaBvbaiXbwPIDxsj0r5-X8e&amp;uniplatform=NZKPT&amp;language=CHS"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董巳洁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，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"https://kns.cnki.net/kcms2/author/detail?v=2FByMehzK2q_qZVNdpf1ZgllG4bRS_r4mR3_ROktEGF9fPAB-PVcZ8Y3tv2y3fQD6fAv3SNX4-8jVlOCML8YfB7p0i53H1NqSC-uL00qWr0u1JSQ8za3ew==&amp;uniplatform=NZKPT&amp;language=CHS"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司亮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，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"https://kns.cnki.net/kcms2/author/detail?v=2FByMehzK2q_qZVNdpf1ZgllG4bRS_r4vDW-FjFvnM94za8uLB0mXdUlsRQjHbPJBQEk1TEIQtkyjzgRbMqBl8m_riELcPQridRgrJzA3kgzUG98rqoQ8P4qqzrCw9o5&amp;uniplatform=NZKPT&amp;language=CHS"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汪曙光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，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"https://kns.cnki.net/kcms2/author/detail?v=2FByMehzK2q_qZVNdpf1ZgllG4bRS_r4tjPC7cl5glzRyw0i-rGXI3-he-W1bLJ40DXV-VvnVuITxiw1cwFTJvGxohLcLBXM8nepF4w9PgUhxX13I3F0JF2XPkSJe6g5&amp;uniplatform=NZKPT&amp;language=CHS"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谢贵重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，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"https://kns.cnki.net/kcms2/author/detail?v=2FByMehzK2q_qZVNdpf1ZgllG4bRS_r4kROIm4z-BqWfv34O7UG5ADy6y6WLmBvM1wxcofji1VZby6yvssVf2nwPYXW5EYWedmodnDytk-qYNe71T8zXeDW1uePjVQl0&amp;uniplatform=NZKPT&amp;language=CHS"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杜文辽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，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"https://kns.cnki.net/kcms2/author/detail?v=2FByMehzK2q_qZVNdpf1ZgllG4bRS_r4NUHk4Z_IohppGSQvHJqNDz5BFEMKADaL3XwUsoFlZ5awE7qsjtySbo2pywUDZgDAv9MUVvjUCToKl9H63sCyMA==&amp;uniplatform=NZKPT&amp;language=CHS"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李轲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，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"https://kns.cnki.net/kcms2/author/detail?v=2FByMehzK2q_qZVNdpf1ZgllG4bRS_r4dchGeexrty9YsDe7tReEx0F6Z1bJn1oOxMlHOTauB59469550nAVStG571St7DXVNQsOahrizJFwI6Ee5ZhMZ-NACzAdfrhG&amp;uniplatform=NZKPT&amp;language=CHS"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鲁海霞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</w:p>
        </w:tc>
        <w:tc>
          <w:tcPr>
            <w:tcW w:w="615" w:type="dxa"/>
            <w:noWrap/>
            <w:vAlign w:val="center"/>
          </w:tcPr>
          <w:p w14:paraId="0F528D2F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1</w:t>
            </w:r>
          </w:p>
        </w:tc>
        <w:tc>
          <w:tcPr>
            <w:tcW w:w="661" w:type="dxa"/>
            <w:noWrap/>
            <w:vAlign w:val="center"/>
          </w:tcPr>
          <w:p w14:paraId="55A21C78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</w:rPr>
              <w:t>北大核心</w:t>
            </w:r>
          </w:p>
        </w:tc>
        <w:tc>
          <w:tcPr>
            <w:tcW w:w="615" w:type="dxa"/>
            <w:noWrap/>
            <w:vAlign w:val="center"/>
          </w:tcPr>
          <w:p w14:paraId="3DBB212C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</w:p>
        </w:tc>
        <w:tc>
          <w:tcPr>
            <w:tcW w:w="422" w:type="dxa"/>
            <w:noWrap/>
            <w:vAlign w:val="center"/>
          </w:tcPr>
          <w:p w14:paraId="78B5F93E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</w:rPr>
              <w:t>是</w:t>
            </w:r>
          </w:p>
        </w:tc>
      </w:tr>
      <w:tr w14:paraId="5D50B6A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424" w:type="dxa"/>
            <w:noWrap/>
            <w:vAlign w:val="center"/>
          </w:tcPr>
          <w:p w14:paraId="23388406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7</w:t>
            </w:r>
          </w:p>
        </w:tc>
        <w:tc>
          <w:tcPr>
            <w:tcW w:w="2120" w:type="dxa"/>
            <w:noWrap/>
            <w:vAlign w:val="center"/>
          </w:tcPr>
          <w:p w14:paraId="609AEA12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"https://kns.cnki.net/kcms2/article/abstract?v=2FByMehzK2rb4tw4LiXxEqlztqKI64GZuLdtN_Yow9_PqBVDFPnIMa0Z6Izx_zeNqSpEZ5r4qdI_AxQ253WwJlT4K9p_SjBzxviO_tHxnqaKtsQ7q-KwHZj4JREg5aUatLwSS9XReuQ-tU8v3jcoNnsCqY9crJiKDL4EMNQ4zlUyxhnskR52Ew==&amp;uniplatform=NZKPT&amp;language=CHS" \t "https://kns.cnki.net/kns8s/defaultresult/_blank"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大腔体六面顶金刚石压机铰链梁锻造模具结构多参数优化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/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"https://navi.cnki.net/knavi/detail?p=k4WJ_WYr6vlCNMyl2hRUEAj2OCANa6NFmUjV6X-fw6if9JNmNzvlnmws12i6PFkbMvkVgTr2fM70xBjlRsJuSh695xZXiXS-BBTZSg4Qxws=&amp;uniplatform=NZKPT&amp;language=CHS" \t "https://kns.cnki.net/kns8s/defaultresult/_blank"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塑性工程学报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/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"https://kns.cnki.net/kcms2/author/detail?v=2FByMehzK2rb4tw4LiXxEuQYwuINQ4bPckoon4ooMTdtLzHFiyITijdaIhwBkRFuNpAba0L4b1XO9PVMb4dT89hZIVMwvn_Gu0mUw3ZKMaDevJj4uCsSJth7RrtzwBap&amp;uniplatform=NZKPT&amp;language=CHS"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王良文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,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"https://kns.cnki.net/kcms2/author/detail?v=2FByMehzK2rb4tw4LiXxEuQYwuINQ4bPm8igWRcz3jgnRSzg31jwM_878c2xFaEWY6lk5wqE1vd2nZUNAi8FNxB4sdnoBZT1kvFTYR_rVs1zqiYeQIyCywP_ECY3_Bmp&amp;uniplatform=NZKPT&amp;language=CHS"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刘飞飞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,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"https://kns.cnki.net/kcms2/author/detail?v=2FByMehzK2rb4tw4LiXxEuQYwuINQ4bPLJkHKRHhKrNxLQiVWu7k9tPt9ud5a6sAVUlTQHHeFbHbgSMAMD-WzjcMWXqlHL5xTdH4GEGJ9GreBLK4Qt60b_Q30w0c3TDV&amp;uniplatform=NZKPT&amp;language=CHS"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汪曙光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,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"https://kns.cnki.net/kcms2/author/detail?v=2FByMehzK2rb4tw4LiXxEuQYwuINQ4bPnXN4IWtDBwlYlzYSQQdJ8a2Ho_59TYJXjqEsP4cbbu5F7mDJJDVDou5HeoNol8bneRcuYC1T0tNeetXkU-pZoQ==&amp;uniplatform=NZKPT&amp;language=CHS"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司亮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,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"https://kns.cnki.net/kcms2/author/detail?v=2FByMehzK2rb4tw4LiXxEuQYwuINQ4bPN5_6xUNutPeNalc1Yd_pNthxn9W-OqGqkdEao9cwklCmm4pedFdY0wE8-1Q84GNV44hBYoIVyvxatJlrUVnpZ3PuBAA8SeML&amp;uniplatform=NZKPT&amp;language=CHS"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谢贵重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,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"https://kns.cnki.net/kcms2/author/detail?v=2FByMehzK2rb4tw4LiXxEuQYwuINQ4bPLduoZ9mKfk8Jzifn6BkG6RCevnZgudgjtsmj9rSbYw4gbBZs2bNLaBHBZlVPE6L_8QSDSSnOJZncRSAz9oVEkg==&amp;uniplatform=NZKPT&amp;language=CHS"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李轲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,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"https://kns.cnki.net/kcms2/author/detail?v=2FByMehzK2rb4tw4LiXxEuQYwuINQ4bPJN62hLK4TZLfBJ6tzRtXtDQ01FLRW7cGKYsCFPn27N1_A9O8k3yICQ55ySMtMDr_tRIRFRME4Ep_uGfHMfHPNZdtK9Yq4jY5&amp;uniplatform=NZKPT&amp;language=CHS"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鲁海霞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</w:p>
        </w:tc>
        <w:tc>
          <w:tcPr>
            <w:tcW w:w="949" w:type="dxa"/>
            <w:noWrap/>
            <w:vAlign w:val="center"/>
          </w:tcPr>
          <w:p w14:paraId="09DE3153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2024年31卷94-105页</w:t>
            </w:r>
          </w:p>
        </w:tc>
        <w:tc>
          <w:tcPr>
            <w:tcW w:w="570" w:type="dxa"/>
            <w:noWrap/>
            <w:vAlign w:val="center"/>
          </w:tcPr>
          <w:p w14:paraId="53C1153F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2024.06</w:t>
            </w:r>
          </w:p>
        </w:tc>
        <w:tc>
          <w:tcPr>
            <w:tcW w:w="585" w:type="dxa"/>
            <w:noWrap/>
            <w:vAlign w:val="center"/>
          </w:tcPr>
          <w:p w14:paraId="3C5F0B24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王良文</w:t>
            </w:r>
          </w:p>
        </w:tc>
        <w:tc>
          <w:tcPr>
            <w:tcW w:w="780" w:type="dxa"/>
            <w:noWrap/>
            <w:vAlign w:val="center"/>
          </w:tcPr>
          <w:p w14:paraId="4830358A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王良文</w:t>
            </w:r>
          </w:p>
        </w:tc>
        <w:tc>
          <w:tcPr>
            <w:tcW w:w="779" w:type="dxa"/>
            <w:noWrap/>
            <w:vAlign w:val="center"/>
          </w:tcPr>
          <w:p w14:paraId="362E5BAF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organ/detail?v=2FByMehzK2r9yBwXHIpDU_NaLgkfZtD-jJRCIiyyRJ_b2bYLbFE8bxtcD6URqsTprO8Hovmv_GvLSqDnQAdE_h6I0i1nW63Q-vcgS7GhJpzwRulwTML5f8eoh5v9988tOipSjwnw8apxfFYtGwcdJAj1GLiTyx4vowqy0uMDUMRyrneym_-7_wSq0iD2QL3ehx1MlirhK1mogJJmJYWZEXwwsDC_iHgFQ-W089K8H0dFLdHOBaaqn0mYiGq309RyPxQKMsgpkGa3KB2lXV_7-NWKomnjkYuX76l8Z5wcue8jan8ancQGP7Zxki6sKHDi3yWB91fa2uFWMIoTIdoCqUIMxv8hpXSu4ydO-SGluE69LlIfdTChQWdRoJM_SzmkN2XnkzPfXIBMJaovGZfCPnHIYT7HAynbe8yApYh0wd5mVeSf_VaxZOyJTnxzFz72n8c0b2enw0x7FyYBOpRHWhXnC9SR9sCp31SHnw6RjaglpPOLSj_J4sNDrn46--yZBQD79uwTMlM=&amp;uniplatform=NZKPT&amp;language=CHS" \t "https://kns.cnki.net/kcms2/article/_blank"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郑州轻工业大学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</w:p>
        </w:tc>
        <w:tc>
          <w:tcPr>
            <w:tcW w:w="1155" w:type="dxa"/>
            <w:noWrap/>
            <w:vAlign w:val="center"/>
          </w:tcPr>
          <w:p w14:paraId="3B458895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宋体" w:hAnsi="宋体" w:cs="宋体"/>
                <w:color w:val="auto"/>
                <w:sz w:val="21"/>
                <w:szCs w:val="28"/>
              </w:rPr>
            </w:pP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"https://kns.cnki.net/kcms2/author/detail?v=2FByMehzK2rb4tw4LiXxEuQYwuINQ4bPckoon4ooMTdtLzHFiyITijdaIhwBkRFuNpAba0L4b1XO9PVMb4dT89hZIVMwvn_Gu0mUw3ZKMaDevJj4uCsSJth7RrtzwBap&amp;uniplatform=NZKPT&amp;language=CHS"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t>王良文</w:t>
            </w: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fldChar w:fldCharType="end"/>
            </w: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t>,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"https://kns.cnki.net/kcms2/author/detail?v=2FByMehzK2rb4tw4LiXxEuQYwuINQ4bPm8igWRcz3jgnRSzg31jwM_878c2xFaEWY6lk5wqE1vd2nZUNAi8FNxB4sdnoBZT1kvFTYR_rVs1zqiYeQIyCywP_ECY3_Bmp&amp;uniplatform=NZKPT&amp;language=CHS"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t>刘飞飞</w:t>
            </w: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fldChar w:fldCharType="end"/>
            </w: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t>,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"https://kns.cnki.net/kcms2/author/detail?v=2FByMehzK2rb4tw4LiXxEuQYwuINQ4bPLJkHKRHhKrNxLQiVWu7k9tPt9ud5a6sAVUlTQHHeFbHbgSMAMD-WzjcMWXqlHL5xTdH4GEGJ9GreBLK4Qt60b_Q30w0c3TDV&amp;uniplatform=NZKPT&amp;language=CHS"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t>汪曙光</w:t>
            </w: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fldChar w:fldCharType="end"/>
            </w: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t>,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"https://kns.cnki.net/kcms2/author/detail?v=2FByMehzK2rb4tw4LiXxEuQYwuINQ4bPnXN4IWtDBwlYlzYSQQdJ8a2Ho_59TYJXjqEsP4cbbu5F7mDJJDVDou5HeoNol8bneRcuYC1T0tNeetXkU-pZoQ==&amp;uniplatform=NZKPT&amp;language=CHS"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t>司亮</w:t>
            </w: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fldChar w:fldCharType="end"/>
            </w: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t>,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"https://kns.cnki.net/kcms2/author/detail?v=2FByMehzK2rb4tw4LiXxEuQYwuINQ4bPN5_6xUNutPeNalc1Yd_pNthxn9W-OqGqkdEao9cwklCmm4pedFdY0wE8-1Q84GNV44hBYoIVyvxatJlrUVnpZ3PuBAA8SeML&amp;uniplatform=NZKPT&amp;language=CHS"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t>谢贵重</w:t>
            </w: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fldChar w:fldCharType="end"/>
            </w: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t>,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"https://kns.cnki.net/kcms2/author/detail?v=2FByMehzK2rb4tw4LiXxEuQYwuINQ4bPLduoZ9mKfk8Jzifn6BkG6RCevnZgudgjtsmj9rSbYw4gbBZs2bNLaBHBZlVPE6L_8QSDSSnOJZncRSAz9oVEkg==&amp;uniplatform=NZKPT&amp;language=CHS"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t>李轲</w:t>
            </w: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fldChar w:fldCharType="end"/>
            </w: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t>,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"https://kns.cnki.net/kcms2/author/detail?v=2FByMehzK2rb4tw4LiXxEuQYwuINQ4bPJN62hLK4TZLfBJ6tzRtXtDQ01FLRW7cGKYsCFPn27N1_A9O8k3yICQ55ySMtMDr_tRIRFRME4Ep_uGfHMfHPNZdtK9Yq4jY5&amp;uniplatform=NZKPT&amp;language=CHS" \t "https://kns.cnki.net/kns8s/defaultresult/knet" </w:instrText>
            </w:r>
            <w:r>
              <w:rPr>
                <w:color w:val="auto"/>
              </w:rPr>
              <w:fldChar w:fldCharType="separate"/>
            </w: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t>鲁海霞</w:t>
            </w: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fldChar w:fldCharType="end"/>
            </w:r>
          </w:p>
        </w:tc>
        <w:tc>
          <w:tcPr>
            <w:tcW w:w="615" w:type="dxa"/>
            <w:noWrap/>
            <w:vAlign w:val="center"/>
          </w:tcPr>
          <w:p w14:paraId="11F479E5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2</w:t>
            </w:r>
          </w:p>
        </w:tc>
        <w:tc>
          <w:tcPr>
            <w:tcW w:w="661" w:type="dxa"/>
            <w:noWrap/>
            <w:vAlign w:val="center"/>
          </w:tcPr>
          <w:p w14:paraId="2491D424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</w:rPr>
              <w:t>北大核心</w:t>
            </w:r>
          </w:p>
        </w:tc>
        <w:tc>
          <w:tcPr>
            <w:tcW w:w="615" w:type="dxa"/>
            <w:noWrap/>
            <w:vAlign w:val="center"/>
          </w:tcPr>
          <w:p w14:paraId="2DCAFCC4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</w:p>
        </w:tc>
        <w:tc>
          <w:tcPr>
            <w:tcW w:w="422" w:type="dxa"/>
            <w:noWrap/>
            <w:vAlign w:val="center"/>
          </w:tcPr>
          <w:p w14:paraId="349D29A0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</w:rPr>
              <w:t>是</w:t>
            </w:r>
          </w:p>
        </w:tc>
      </w:tr>
      <w:tr w14:paraId="78F0796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424" w:type="dxa"/>
            <w:noWrap/>
            <w:vAlign w:val="center"/>
          </w:tcPr>
          <w:p w14:paraId="0B77F30C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8</w:t>
            </w:r>
          </w:p>
        </w:tc>
        <w:tc>
          <w:tcPr>
            <w:tcW w:w="2120" w:type="dxa"/>
            <w:noWrap/>
            <w:vAlign w:val="center"/>
          </w:tcPr>
          <w:p w14:paraId="0F143DF6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"https://kns.cnki.net/kcms2/article/abstract?v=2FByMehzK2qrqo0oQsusBVgKiX_LkVDKHY269SxWlY-j13XYFdp_xlH8KMk9HYi6Zor1rU8rUcmtRUeoyqUSHkjIaq3_N052xREs5hpGtzSjNrSElr_De9MqQcz4adt6zSKstEn5OoFFOIEkufqYOGBqVEtSWmAljkjHQ8LouTjnxPtTP9YPOA==&amp;uniplatform=NZKPT&amp;language=CHS" \t "https://kns.cnki.net/kns8s/defaultresult/_blank"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六面顶压机锻造铰链梁断裂原因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/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"https://navi.cnki.net/knavi/detail?p=k4WJ_WYr6vkrFgqKrHNe5GIOE9bynk8FD7l5phf2JTVxVQNDaEnMfgKlRpqO4SKBXfpsmUqwTsT0I59DrdSRSkzgxE0kklcV_Y0_6xFg_Fw=&amp;uniplatform=NZKPT&amp;language=CHS" \t "https://kns.cnki.net/kns8s/defaultresult/_blank"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Times New Roman"/>
                <w:color w:val="auto"/>
                <w:sz w:val="21"/>
                <w:szCs w:val="28"/>
              </w:rPr>
              <w:t>金刚石与磨料磨具工程</w:t>
            </w:r>
            <w:r>
              <w:rPr>
                <w:rFonts w:ascii="Times New Roman"/>
                <w:color w:val="auto"/>
                <w:sz w:val="21"/>
                <w:szCs w:val="28"/>
              </w:rPr>
              <w:fldChar w:fldCharType="end"/>
            </w:r>
            <w:r>
              <w:rPr>
                <w:rFonts w:ascii="Times New Roman"/>
                <w:color w:val="auto"/>
                <w:sz w:val="21"/>
                <w:szCs w:val="28"/>
              </w:rPr>
              <w:t>/汪曙光，刘建设，鲁海霞，王良文，刘闯，李长青</w:t>
            </w:r>
          </w:p>
        </w:tc>
        <w:tc>
          <w:tcPr>
            <w:tcW w:w="949" w:type="dxa"/>
            <w:noWrap/>
            <w:vAlign w:val="center"/>
          </w:tcPr>
          <w:p w14:paraId="7B0F51E0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2025年45卷</w:t>
            </w:r>
          </w:p>
          <w:p w14:paraId="45CC2B3E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674-682页</w:t>
            </w:r>
          </w:p>
        </w:tc>
        <w:tc>
          <w:tcPr>
            <w:tcW w:w="570" w:type="dxa"/>
            <w:noWrap/>
            <w:vAlign w:val="center"/>
          </w:tcPr>
          <w:p w14:paraId="32C24FF2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hint="eastAsia" w:ascii="Times New Roman" w:eastAsiaTheme="minorEastAsia"/>
                <w:color w:val="auto"/>
                <w:sz w:val="21"/>
                <w:szCs w:val="28"/>
                <w:lang w:eastAsia="zh-CN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2025.1</w:t>
            </w: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1</w:t>
            </w:r>
          </w:p>
        </w:tc>
        <w:tc>
          <w:tcPr>
            <w:tcW w:w="585" w:type="dxa"/>
            <w:noWrap/>
            <w:vAlign w:val="center"/>
          </w:tcPr>
          <w:p w14:paraId="1AFE26F7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汪曙光</w:t>
            </w:r>
          </w:p>
        </w:tc>
        <w:tc>
          <w:tcPr>
            <w:tcW w:w="780" w:type="dxa"/>
            <w:noWrap/>
            <w:vAlign w:val="center"/>
          </w:tcPr>
          <w:p w14:paraId="5B3E078A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汪曙光</w:t>
            </w:r>
          </w:p>
        </w:tc>
        <w:tc>
          <w:tcPr>
            <w:tcW w:w="779" w:type="dxa"/>
            <w:noWrap/>
            <w:vAlign w:val="center"/>
          </w:tcPr>
          <w:p w14:paraId="3763B7DE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t>河南黄河旋风股份有限公司</w:t>
            </w:r>
          </w:p>
        </w:tc>
        <w:tc>
          <w:tcPr>
            <w:tcW w:w="1155" w:type="dxa"/>
            <w:noWrap/>
            <w:vAlign w:val="center"/>
          </w:tcPr>
          <w:p w14:paraId="410C7F95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宋体" w:hAnsi="宋体" w:cs="宋体"/>
                <w:color w:val="auto"/>
                <w:sz w:val="21"/>
                <w:szCs w:val="28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8"/>
              </w:rPr>
              <w:t>汪曙光，刘建设，鲁海霞，王良文，刘闯，李长青</w:t>
            </w:r>
          </w:p>
        </w:tc>
        <w:tc>
          <w:tcPr>
            <w:tcW w:w="615" w:type="dxa"/>
            <w:noWrap/>
            <w:vAlign w:val="center"/>
          </w:tcPr>
          <w:p w14:paraId="4CAA342E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0</w:t>
            </w:r>
          </w:p>
        </w:tc>
        <w:tc>
          <w:tcPr>
            <w:tcW w:w="661" w:type="dxa"/>
            <w:noWrap/>
            <w:vAlign w:val="center"/>
          </w:tcPr>
          <w:p w14:paraId="622FFE96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</w:rPr>
              <w:t>北大核心</w:t>
            </w:r>
          </w:p>
        </w:tc>
        <w:tc>
          <w:tcPr>
            <w:tcW w:w="615" w:type="dxa"/>
            <w:noWrap/>
            <w:vAlign w:val="center"/>
          </w:tcPr>
          <w:p w14:paraId="212F8D43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</w:p>
        </w:tc>
        <w:tc>
          <w:tcPr>
            <w:tcW w:w="422" w:type="dxa"/>
            <w:noWrap/>
            <w:vAlign w:val="center"/>
          </w:tcPr>
          <w:p w14:paraId="52F0174F">
            <w:pPr>
              <w:pStyle w:val="13"/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</w:rPr>
              <w:t>是</w:t>
            </w:r>
          </w:p>
        </w:tc>
      </w:tr>
      <w:tr w14:paraId="54118E4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424" w:type="dxa"/>
            <w:noWrap/>
          </w:tcPr>
          <w:p w14:paraId="5933AA5C">
            <w:pPr>
              <w:pStyle w:val="13"/>
              <w:adjustRightInd w:val="0"/>
              <w:snapToGrid w:val="0"/>
              <w:spacing w:line="390" w:lineRule="exact"/>
              <w:ind w:firstLine="0" w:firstLineChars="0"/>
              <w:jc w:val="left"/>
              <w:rPr>
                <w:rFonts w:ascii="Calibri"/>
                <w:snapToGrid w:val="0"/>
                <w:color w:val="auto"/>
                <w:sz w:val="21"/>
                <w:szCs w:val="21"/>
              </w:rPr>
            </w:pPr>
          </w:p>
        </w:tc>
        <w:tc>
          <w:tcPr>
            <w:tcW w:w="6938" w:type="dxa"/>
            <w:gridSpan w:val="7"/>
            <w:noWrap/>
            <w:vAlign w:val="center"/>
          </w:tcPr>
          <w:p w14:paraId="643232C2">
            <w:pPr>
              <w:pStyle w:val="13"/>
              <w:adjustRightInd w:val="0"/>
              <w:snapToGrid w:val="0"/>
              <w:spacing w:line="390" w:lineRule="exact"/>
              <w:ind w:firstLine="0" w:firstLineChars="0"/>
              <w:jc w:val="left"/>
              <w:rPr>
                <w:rFonts w:ascii="Calibri"/>
                <w:snapToGrid w:val="0"/>
                <w:color w:val="auto"/>
                <w:sz w:val="21"/>
                <w:szCs w:val="21"/>
              </w:rPr>
            </w:pPr>
            <w:r>
              <w:rPr>
                <w:rFonts w:ascii="Calibri"/>
                <w:snapToGrid w:val="0"/>
                <w:color w:val="auto"/>
                <w:sz w:val="21"/>
                <w:szCs w:val="21"/>
              </w:rPr>
              <w:t>合计</w:t>
            </w:r>
          </w:p>
        </w:tc>
        <w:tc>
          <w:tcPr>
            <w:tcW w:w="615" w:type="dxa"/>
            <w:noWrap/>
            <w:vAlign w:val="center"/>
          </w:tcPr>
          <w:p w14:paraId="3F54C1D7">
            <w:pPr>
              <w:pStyle w:val="13"/>
              <w:adjustRightInd w:val="0"/>
              <w:snapToGrid w:val="0"/>
              <w:spacing w:line="390" w:lineRule="exact"/>
              <w:ind w:firstLine="0" w:firstLineChars="0"/>
              <w:jc w:val="center"/>
              <w:rPr>
                <w:rFonts w:hint="default" w:ascii="Calibri" w:eastAsia="宋体"/>
                <w:snapToGrid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48</w:t>
            </w:r>
          </w:p>
        </w:tc>
        <w:tc>
          <w:tcPr>
            <w:tcW w:w="661" w:type="dxa"/>
            <w:noWrap/>
            <w:vAlign w:val="center"/>
          </w:tcPr>
          <w:p w14:paraId="6B572832">
            <w:pPr>
              <w:pStyle w:val="13"/>
              <w:adjustRightInd w:val="0"/>
              <w:snapToGrid w:val="0"/>
              <w:spacing w:line="390" w:lineRule="exact"/>
              <w:ind w:firstLine="0" w:firstLineChars="0"/>
              <w:jc w:val="left"/>
              <w:rPr>
                <w:rFonts w:ascii="Calibri"/>
                <w:snapToGrid w:val="0"/>
                <w:color w:val="auto"/>
                <w:sz w:val="21"/>
                <w:szCs w:val="21"/>
              </w:rPr>
            </w:pPr>
          </w:p>
        </w:tc>
        <w:tc>
          <w:tcPr>
            <w:tcW w:w="615" w:type="dxa"/>
            <w:noWrap/>
            <w:vAlign w:val="center"/>
          </w:tcPr>
          <w:p w14:paraId="66559D7A">
            <w:pPr>
              <w:pStyle w:val="13"/>
              <w:adjustRightInd w:val="0"/>
              <w:snapToGrid w:val="0"/>
              <w:spacing w:line="390" w:lineRule="exact"/>
              <w:ind w:firstLine="0" w:firstLineChars="0"/>
              <w:jc w:val="left"/>
              <w:rPr>
                <w:rFonts w:ascii="Calibri"/>
                <w:snapToGrid w:val="0"/>
                <w:color w:val="auto"/>
                <w:sz w:val="21"/>
                <w:szCs w:val="21"/>
              </w:rPr>
            </w:pPr>
          </w:p>
        </w:tc>
        <w:tc>
          <w:tcPr>
            <w:tcW w:w="422" w:type="dxa"/>
            <w:noWrap/>
            <w:vAlign w:val="center"/>
          </w:tcPr>
          <w:p w14:paraId="2B1D9346">
            <w:pPr>
              <w:pStyle w:val="13"/>
              <w:adjustRightInd w:val="0"/>
              <w:snapToGrid w:val="0"/>
              <w:spacing w:line="390" w:lineRule="exact"/>
              <w:ind w:firstLine="0" w:firstLineChars="0"/>
              <w:jc w:val="left"/>
              <w:rPr>
                <w:rFonts w:ascii="Calibri"/>
                <w:snapToGrid w:val="0"/>
                <w:color w:val="auto"/>
                <w:sz w:val="21"/>
                <w:szCs w:val="21"/>
              </w:rPr>
            </w:pPr>
          </w:p>
        </w:tc>
      </w:tr>
    </w:tbl>
    <w:p w14:paraId="0AABF2B9">
      <w:pPr>
        <w:rPr>
          <w:rFonts w:hint="eastAsia" w:ascii="宋体" w:hAnsi="宋体" w:eastAsia="宋体"/>
          <w:color w:val="auto"/>
          <w:sz w:val="28"/>
          <w:szCs w:val="28"/>
        </w:rPr>
      </w:pPr>
    </w:p>
    <w:p w14:paraId="5B27FD80">
      <w:pPr>
        <w:rPr>
          <w:rFonts w:hint="eastAsia" w:ascii="宋体" w:hAnsi="宋体" w:eastAsia="宋体"/>
          <w:color w:val="auto"/>
          <w:sz w:val="28"/>
          <w:szCs w:val="28"/>
        </w:rPr>
      </w:pPr>
      <w:r>
        <w:rPr>
          <w:rFonts w:ascii="宋体" w:hAnsi="宋体" w:eastAsia="宋体"/>
          <w:color w:val="auto"/>
          <w:sz w:val="28"/>
          <w:szCs w:val="28"/>
        </w:rPr>
        <w:t>主要完成人员</w:t>
      </w:r>
      <w:r>
        <w:rPr>
          <w:rFonts w:hint="eastAsia" w:ascii="宋体" w:hAnsi="宋体" w:eastAsia="宋体"/>
          <w:color w:val="auto"/>
          <w:sz w:val="28"/>
          <w:szCs w:val="28"/>
        </w:rPr>
        <w:t>：</w:t>
      </w:r>
    </w:p>
    <w:p w14:paraId="283A3822">
      <w:pP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>谢贵重、庞文龙、司亮、汪曙光、王良文、夏兆辉、钟顺伟、蔡博、高峰、鲁海霞</w:t>
      </w:r>
    </w:p>
    <w:p w14:paraId="5A2B4CD0">
      <w:pPr>
        <w:rPr>
          <w:rFonts w:hint="eastAsia" w:ascii="宋体" w:hAnsi="宋体" w:eastAsia="宋体"/>
          <w:color w:val="auto"/>
          <w:sz w:val="28"/>
          <w:szCs w:val="28"/>
        </w:rPr>
      </w:pPr>
      <w:r>
        <w:rPr>
          <w:rFonts w:ascii="宋体" w:hAnsi="宋体" w:eastAsia="宋体"/>
          <w:color w:val="auto"/>
          <w:sz w:val="28"/>
          <w:szCs w:val="28"/>
        </w:rPr>
        <w:t>主要完成单位</w:t>
      </w:r>
      <w:r>
        <w:rPr>
          <w:rFonts w:hint="eastAsia" w:ascii="宋体" w:hAnsi="宋体" w:eastAsia="宋体"/>
          <w:color w:val="auto"/>
          <w:sz w:val="28"/>
          <w:szCs w:val="28"/>
        </w:rPr>
        <w:t>：</w:t>
      </w:r>
    </w:p>
    <w:p w14:paraId="0FBD28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textAlignment w:val="auto"/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>郑州轻工业大学,河南黄河旋风股份有限公司,郑州大学,华中科技大学,河南黄河田中科美压力设备有限公司,河南德宁液压机械有限公司,中科粉研 (河南) 超硬材料有限公司</w:t>
      </w:r>
    </w:p>
    <w:p w14:paraId="4F226815">
      <w:pPr>
        <w:rPr>
          <w:rFonts w:hint="eastAsia"/>
          <w:color w:val="auto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characterSpacingControl w:val="doNotCompress"/>
  <w:compat>
    <w:useFELayout/>
    <w:compatSetting w:name="compatibilityMode" w:uri="http://schemas.microsoft.com/office/word" w:val="12"/>
  </w:compat>
  <w:rsids>
    <w:rsidRoot w:val="00E96063"/>
    <w:rsid w:val="0019042A"/>
    <w:rsid w:val="00242F02"/>
    <w:rsid w:val="0028095E"/>
    <w:rsid w:val="003A42A7"/>
    <w:rsid w:val="00635266"/>
    <w:rsid w:val="00C67CEA"/>
    <w:rsid w:val="00C91975"/>
    <w:rsid w:val="00DE02B2"/>
    <w:rsid w:val="00E96063"/>
    <w:rsid w:val="00EA2FD1"/>
    <w:rsid w:val="00F41A74"/>
    <w:rsid w:val="00F81421"/>
    <w:rsid w:val="0342529B"/>
    <w:rsid w:val="0CAB66CA"/>
    <w:rsid w:val="156B36C3"/>
    <w:rsid w:val="1F530794"/>
    <w:rsid w:val="24CD76F9"/>
    <w:rsid w:val="288464AC"/>
    <w:rsid w:val="2F9D630E"/>
    <w:rsid w:val="316311C9"/>
    <w:rsid w:val="3AFC16C8"/>
    <w:rsid w:val="3E0810AE"/>
    <w:rsid w:val="3F0D6C18"/>
    <w:rsid w:val="43AD705A"/>
    <w:rsid w:val="4D361B68"/>
    <w:rsid w:val="53B21D92"/>
    <w:rsid w:val="572F24EA"/>
    <w:rsid w:val="5ECB5988"/>
    <w:rsid w:val="71EB526C"/>
    <w:rsid w:val="734D7008"/>
    <w:rsid w:val="75045DEC"/>
    <w:rsid w:val="7EAE0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4">
    <w:name w:val="heading 1"/>
    <w:basedOn w:val="1"/>
    <w:next w:val="1"/>
    <w:link w:val="20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paragraph" w:styleId="5">
    <w:name w:val="heading 2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6">
    <w:name w:val="heading 3"/>
    <w:basedOn w:val="1"/>
    <w:next w:val="1"/>
    <w:link w:val="22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7">
    <w:name w:val="heading 4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8">
    <w:name w:val="heading 5"/>
    <w:basedOn w:val="1"/>
    <w:next w:val="1"/>
    <w:link w:val="24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9">
    <w:name w:val="heading 6"/>
    <w:basedOn w:val="1"/>
    <w:next w:val="1"/>
    <w:link w:val="25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10">
    <w:name w:val="heading 7"/>
    <w:basedOn w:val="1"/>
    <w:next w:val="1"/>
    <w:link w:val="26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85858" w:themeColor="text1" w:themeTint="A6"/>
    </w:rPr>
  </w:style>
  <w:style w:type="paragraph" w:styleId="11">
    <w:name w:val="heading 8"/>
    <w:basedOn w:val="1"/>
    <w:next w:val="1"/>
    <w:link w:val="27"/>
    <w:semiHidden/>
    <w:unhideWhenUsed/>
    <w:qFormat/>
    <w:uiPriority w:val="9"/>
    <w:pPr>
      <w:keepNext/>
      <w:keepLines/>
      <w:outlineLvl w:val="7"/>
    </w:pPr>
    <w:rPr>
      <w:rFonts w:cstheme="majorBidi"/>
      <w:color w:val="585858" w:themeColor="text1" w:themeTint="A6"/>
    </w:rPr>
  </w:style>
  <w:style w:type="paragraph" w:styleId="12">
    <w:name w:val="heading 9"/>
    <w:basedOn w:val="1"/>
    <w:next w:val="1"/>
    <w:link w:val="28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85858" w:themeColor="text1" w:themeTint="A6"/>
    </w:rPr>
  </w:style>
  <w:style w:type="character" w:default="1" w:styleId="19">
    <w:name w:val="Default Paragraph Font"/>
    <w:semiHidden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99"/>
    <w:pPr>
      <w:spacing w:after="120"/>
    </w:pPr>
    <w:rPr>
      <w:kern w:val="0"/>
      <w:sz w:val="24"/>
      <w:szCs w:val="20"/>
    </w:rPr>
  </w:style>
  <w:style w:type="paragraph" w:styleId="3">
    <w:name w:val="Body Text 2"/>
    <w:basedOn w:val="1"/>
    <w:unhideWhenUsed/>
    <w:qFormat/>
    <w:uiPriority w:val="99"/>
    <w:pPr>
      <w:adjustRightInd w:val="0"/>
      <w:spacing w:line="360" w:lineRule="auto"/>
      <w:textAlignment w:val="baseline"/>
    </w:pPr>
    <w:rPr>
      <w:rFonts w:ascii="楷体_GB2312" w:eastAsia="楷体_GB2312"/>
      <w:kern w:val="44"/>
      <w:sz w:val="28"/>
      <w:szCs w:val="20"/>
    </w:rPr>
  </w:style>
  <w:style w:type="paragraph" w:styleId="13">
    <w:name w:val="Plain Text"/>
    <w:basedOn w:val="1"/>
    <w:qFormat/>
    <w:uiPriority w:val="99"/>
    <w:pPr>
      <w:spacing w:line="360" w:lineRule="auto"/>
      <w:ind w:firstLine="480" w:firstLineChars="200"/>
    </w:pPr>
    <w:rPr>
      <w:rFonts w:ascii="仿宋_GB2312"/>
      <w:sz w:val="24"/>
      <w:szCs w:val="20"/>
    </w:rPr>
  </w:style>
  <w:style w:type="paragraph" w:styleId="14">
    <w:name w:val="footer"/>
    <w:basedOn w:val="1"/>
    <w:link w:val="3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5">
    <w:name w:val="header"/>
    <w:basedOn w:val="1"/>
    <w:link w:val="38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6">
    <w:name w:val="Subtitle"/>
    <w:basedOn w:val="1"/>
    <w:next w:val="1"/>
    <w:link w:val="30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17">
    <w:name w:val="Title"/>
    <w:basedOn w:val="1"/>
    <w:next w:val="1"/>
    <w:link w:val="29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0">
    <w:name w:val="标题 1 字符"/>
    <w:basedOn w:val="19"/>
    <w:link w:val="4"/>
    <w:qFormat/>
    <w:uiPriority w:val="9"/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character" w:customStyle="1" w:styleId="21">
    <w:name w:val="标题 2 字符"/>
    <w:basedOn w:val="19"/>
    <w:link w:val="5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customStyle="1" w:styleId="22">
    <w:name w:val="标题 3 字符"/>
    <w:basedOn w:val="19"/>
    <w:link w:val="6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customStyle="1" w:styleId="23">
    <w:name w:val="标题 4 字符"/>
    <w:basedOn w:val="19"/>
    <w:link w:val="7"/>
    <w:semiHidden/>
    <w:qFormat/>
    <w:uiPriority w:val="9"/>
    <w:rPr>
      <w:rFonts w:cstheme="majorBidi"/>
      <w:color w:val="0F4761" w:themeColor="accent1" w:themeShade="BF"/>
      <w:sz w:val="28"/>
      <w:szCs w:val="28"/>
    </w:rPr>
  </w:style>
  <w:style w:type="character" w:customStyle="1" w:styleId="24">
    <w:name w:val="标题 5 字符"/>
    <w:basedOn w:val="19"/>
    <w:link w:val="8"/>
    <w:semiHidden/>
    <w:qFormat/>
    <w:uiPriority w:val="9"/>
    <w:rPr>
      <w:rFonts w:cstheme="majorBidi"/>
      <w:color w:val="0F4761" w:themeColor="accent1" w:themeShade="BF"/>
      <w:sz w:val="24"/>
      <w:szCs w:val="24"/>
    </w:rPr>
  </w:style>
  <w:style w:type="character" w:customStyle="1" w:styleId="25">
    <w:name w:val="标题 6 字符"/>
    <w:basedOn w:val="19"/>
    <w:link w:val="9"/>
    <w:semiHidden/>
    <w:qFormat/>
    <w:uiPriority w:val="9"/>
    <w:rPr>
      <w:rFonts w:cstheme="majorBidi"/>
      <w:b/>
      <w:bCs/>
      <w:color w:val="0F4761" w:themeColor="accent1" w:themeShade="BF"/>
    </w:rPr>
  </w:style>
  <w:style w:type="character" w:customStyle="1" w:styleId="26">
    <w:name w:val="标题 7 字符"/>
    <w:basedOn w:val="19"/>
    <w:link w:val="10"/>
    <w:semiHidden/>
    <w:qFormat/>
    <w:uiPriority w:val="9"/>
    <w:rPr>
      <w:rFonts w:cstheme="majorBidi"/>
      <w:b/>
      <w:bCs/>
      <w:color w:val="585858" w:themeColor="text1" w:themeTint="A6"/>
    </w:rPr>
  </w:style>
  <w:style w:type="character" w:customStyle="1" w:styleId="27">
    <w:name w:val="标题 8 字符"/>
    <w:basedOn w:val="19"/>
    <w:link w:val="11"/>
    <w:semiHidden/>
    <w:qFormat/>
    <w:uiPriority w:val="9"/>
    <w:rPr>
      <w:rFonts w:cstheme="majorBidi"/>
      <w:color w:val="585858" w:themeColor="text1" w:themeTint="A6"/>
    </w:rPr>
  </w:style>
  <w:style w:type="character" w:customStyle="1" w:styleId="28">
    <w:name w:val="标题 9 字符"/>
    <w:basedOn w:val="19"/>
    <w:link w:val="12"/>
    <w:semiHidden/>
    <w:qFormat/>
    <w:uiPriority w:val="9"/>
    <w:rPr>
      <w:rFonts w:eastAsiaTheme="majorEastAsia" w:cstheme="majorBidi"/>
      <w:color w:val="585858" w:themeColor="text1" w:themeTint="A6"/>
    </w:rPr>
  </w:style>
  <w:style w:type="character" w:customStyle="1" w:styleId="29">
    <w:name w:val="标题 字符"/>
    <w:basedOn w:val="19"/>
    <w:link w:val="17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0">
    <w:name w:val="副标题 字符"/>
    <w:basedOn w:val="19"/>
    <w:link w:val="16"/>
    <w:qFormat/>
    <w:uiPriority w:val="11"/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31">
    <w:name w:val="Quote"/>
    <w:basedOn w:val="1"/>
    <w:next w:val="1"/>
    <w:link w:val="32"/>
    <w:qFormat/>
    <w:uiPriority w:val="29"/>
    <w:pPr>
      <w:spacing w:before="160" w:after="160"/>
      <w:jc w:val="center"/>
    </w:pPr>
    <w:rPr>
      <w:i/>
      <w:iCs/>
      <w:color w:val="3F3F3F" w:themeColor="text1" w:themeTint="BF"/>
    </w:rPr>
  </w:style>
  <w:style w:type="character" w:customStyle="1" w:styleId="32">
    <w:name w:val="引用 字符"/>
    <w:basedOn w:val="19"/>
    <w:link w:val="31"/>
    <w:qFormat/>
    <w:uiPriority w:val="29"/>
    <w:rPr>
      <w:i/>
      <w:iCs/>
      <w:color w:val="3F3F3F" w:themeColor="text1" w:themeTint="BF"/>
    </w:rPr>
  </w:style>
  <w:style w:type="paragraph" w:styleId="33">
    <w:name w:val="List Paragraph"/>
    <w:basedOn w:val="1"/>
    <w:qFormat/>
    <w:uiPriority w:val="34"/>
    <w:pPr>
      <w:ind w:left="720"/>
      <w:contextualSpacing/>
    </w:pPr>
  </w:style>
  <w:style w:type="character" w:customStyle="1" w:styleId="34">
    <w:name w:val="Intense Emphasis"/>
    <w:basedOn w:val="19"/>
    <w:qFormat/>
    <w:uiPriority w:val="21"/>
    <w:rPr>
      <w:i/>
      <w:iCs/>
      <w:color w:val="0F4761" w:themeColor="accent1" w:themeShade="BF"/>
    </w:rPr>
  </w:style>
  <w:style w:type="paragraph" w:styleId="35">
    <w:name w:val="Intense Quote"/>
    <w:basedOn w:val="1"/>
    <w:next w:val="1"/>
    <w:link w:val="36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36">
    <w:name w:val="明显引用 字符"/>
    <w:basedOn w:val="19"/>
    <w:link w:val="35"/>
    <w:qFormat/>
    <w:uiPriority w:val="30"/>
    <w:rPr>
      <w:i/>
      <w:iCs/>
      <w:color w:val="0F4761" w:themeColor="accent1" w:themeShade="BF"/>
    </w:rPr>
  </w:style>
  <w:style w:type="character" w:customStyle="1" w:styleId="37">
    <w:name w:val="Intense Reference"/>
    <w:basedOn w:val="19"/>
    <w:qFormat/>
    <w:uiPriority w:val="32"/>
    <w:rPr>
      <w:b/>
      <w:bCs/>
      <w:smallCaps/>
      <w:color w:val="0F4761" w:themeColor="accent1" w:themeShade="BF"/>
      <w:spacing w:val="5"/>
    </w:rPr>
  </w:style>
  <w:style w:type="character" w:customStyle="1" w:styleId="38">
    <w:name w:val="页眉 字符"/>
    <w:basedOn w:val="19"/>
    <w:link w:val="15"/>
    <w:qFormat/>
    <w:uiPriority w:val="99"/>
    <w:rPr>
      <w:sz w:val="18"/>
      <w:szCs w:val="18"/>
    </w:rPr>
  </w:style>
  <w:style w:type="character" w:customStyle="1" w:styleId="39">
    <w:name w:val="页脚 字符"/>
    <w:basedOn w:val="19"/>
    <w:link w:val="1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1887</Words>
  <Characters>3750</Characters>
  <Lines>1</Lines>
  <Paragraphs>1</Paragraphs>
  <TotalTime>7</TotalTime>
  <ScaleCrop>false</ScaleCrop>
  <LinksUpToDate>false</LinksUpToDate>
  <CharactersWithSpaces>4008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2025-05-19T08:12:00Z</dcterms:created>
  <dc:creator>辉 阿</dc:creator>
  <cp:lastModifiedBy>谢贵重</cp:lastModifiedBy>
  <dcterms:modified xsi:type="dcterms:W3CDTF">2026-05-06T00:25:44Z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eyJoZGlkIjoiMGJhZDIyYmQzMjFiYjI3OWE2NzQ2YzZmZWYyNDIzNjEiLCJ1c2VySWQiOiI2OTEwMDU2NjcifQ==</vt:lpwstr>
  </property>
  <property fmtid="{D5CDD505-2E9C-101B-9397-08002B2CF9AE}" pid="3" name="KSOProductBuildVer">
    <vt:lpwstr>2052-12.1.0.23542</vt:lpwstr>
  </property>
  <property fmtid="{D5CDD505-2E9C-101B-9397-08002B2CF9AE}" pid="4" name="ICV">
    <vt:lpwstr>F76F1815904542139C936EC2DF6B0083_12</vt:lpwstr>
  </property>
</Properties>
</file>