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617228">
      <w:pPr>
        <w:jc w:val="center"/>
        <w:rPr>
          <w:rFonts w:hint="eastAsia" w:ascii="宋体" w:hAnsi="宋体" w:eastAsia="宋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宋体" w:hAnsi="宋体" w:eastAsia="宋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年度省科学技术进步奖公示</w:t>
      </w:r>
      <w:r>
        <w:rPr>
          <w:rFonts w:hint="eastAsia" w:ascii="宋体" w:hAnsi="宋体" w:eastAsia="宋体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内容</w:t>
      </w:r>
    </w:p>
    <w:p w14:paraId="7B5A7295">
      <w:pPr>
        <w:rPr>
          <w:rFonts w:hint="eastAsia"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项目名称：食品冷藏设备系统节能与控制关键技术开发及应用</w:t>
      </w:r>
    </w:p>
    <w:p w14:paraId="4E5BF9E8">
      <w:pPr>
        <w:rPr>
          <w:rFonts w:hint="eastAsia"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提名者：河南省教育厅</w:t>
      </w:r>
    </w:p>
    <w:p w14:paraId="56D73DBC">
      <w:pPr>
        <w:rPr>
          <w:rFonts w:hint="eastAsia"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提名等级：壹等奖</w:t>
      </w:r>
    </w:p>
    <w:p w14:paraId="4B8AFE94">
      <w:pPr>
        <w:jc w:val="left"/>
        <w:rPr>
          <w:rFonts w:hint="eastAsia"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</w:t>
      </w:r>
      <w:r>
        <w:rPr>
          <w:rFonts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要知识产权和标准规范目录</w:t>
      </w:r>
    </w:p>
    <w:tbl>
      <w:tblPr>
        <w:tblStyle w:val="16"/>
        <w:tblW w:w="0" w:type="auto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8"/>
        <w:gridCol w:w="1474"/>
        <w:gridCol w:w="445"/>
        <w:gridCol w:w="731"/>
        <w:gridCol w:w="902"/>
        <w:gridCol w:w="788"/>
        <w:gridCol w:w="902"/>
        <w:gridCol w:w="1703"/>
        <w:gridCol w:w="789"/>
      </w:tblGrid>
      <w:tr w14:paraId="620F053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0" w:type="auto"/>
            <w:noWrap/>
            <w:vAlign w:val="center"/>
          </w:tcPr>
          <w:p w14:paraId="5146C3A3">
            <w:pPr>
              <w:pStyle w:val="11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知识产权（标准）类别</w:t>
            </w:r>
          </w:p>
        </w:tc>
        <w:tc>
          <w:tcPr>
            <w:tcW w:w="0" w:type="auto"/>
            <w:noWrap/>
            <w:vAlign w:val="center"/>
          </w:tcPr>
          <w:p w14:paraId="22CC2074">
            <w:pPr>
              <w:pStyle w:val="11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知识产权（标准）具体名称</w:t>
            </w:r>
          </w:p>
        </w:tc>
        <w:tc>
          <w:tcPr>
            <w:tcW w:w="0" w:type="auto"/>
            <w:noWrap/>
            <w:vAlign w:val="center"/>
          </w:tcPr>
          <w:p w14:paraId="0C05CC9F">
            <w:pPr>
              <w:pStyle w:val="11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国家</w:t>
            </w:r>
          </w:p>
          <w:p w14:paraId="5587B85E">
            <w:pPr>
              <w:pStyle w:val="11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（地区）</w:t>
            </w:r>
          </w:p>
        </w:tc>
        <w:tc>
          <w:tcPr>
            <w:tcW w:w="0" w:type="auto"/>
            <w:noWrap/>
            <w:vAlign w:val="center"/>
          </w:tcPr>
          <w:p w14:paraId="52B8C85C">
            <w:pPr>
              <w:pStyle w:val="11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授权号（标准编号）</w:t>
            </w:r>
          </w:p>
        </w:tc>
        <w:tc>
          <w:tcPr>
            <w:tcW w:w="0" w:type="auto"/>
            <w:noWrap/>
            <w:vAlign w:val="center"/>
          </w:tcPr>
          <w:p w14:paraId="15EB65F0">
            <w:pPr>
              <w:pStyle w:val="11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授权日期（标准发布日期）</w:t>
            </w:r>
          </w:p>
        </w:tc>
        <w:tc>
          <w:tcPr>
            <w:tcW w:w="0" w:type="auto"/>
            <w:noWrap/>
            <w:vAlign w:val="center"/>
          </w:tcPr>
          <w:p w14:paraId="02B26CFA">
            <w:pPr>
              <w:pStyle w:val="11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证书编号</w:t>
            </w:r>
          </w:p>
          <w:p w14:paraId="120B5C8F">
            <w:pPr>
              <w:pStyle w:val="11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（标准批准发布部门）</w:t>
            </w:r>
          </w:p>
        </w:tc>
        <w:tc>
          <w:tcPr>
            <w:tcW w:w="0" w:type="auto"/>
            <w:noWrap/>
            <w:vAlign w:val="center"/>
          </w:tcPr>
          <w:p w14:paraId="58EA9418">
            <w:pPr>
              <w:pStyle w:val="11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权利人（标准起草单位）</w:t>
            </w:r>
          </w:p>
        </w:tc>
        <w:tc>
          <w:tcPr>
            <w:tcW w:w="0" w:type="auto"/>
            <w:noWrap/>
            <w:vAlign w:val="center"/>
          </w:tcPr>
          <w:p w14:paraId="3A404BC3">
            <w:pPr>
              <w:pStyle w:val="11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发明人（标准起草人）</w:t>
            </w:r>
          </w:p>
        </w:tc>
        <w:tc>
          <w:tcPr>
            <w:tcW w:w="0" w:type="auto"/>
            <w:noWrap/>
            <w:vAlign w:val="center"/>
          </w:tcPr>
          <w:p w14:paraId="4FA75905">
            <w:pPr>
              <w:pStyle w:val="11"/>
              <w:spacing w:line="390" w:lineRule="exact"/>
              <w:ind w:firstLine="0" w:firstLineChars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专利（标准）有效状态</w:t>
            </w:r>
          </w:p>
        </w:tc>
      </w:tr>
      <w:tr w14:paraId="28D2105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0" w:type="auto"/>
            <w:noWrap/>
            <w:vAlign w:val="center"/>
          </w:tcPr>
          <w:p w14:paraId="7547ADC6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发明专利</w:t>
            </w:r>
          </w:p>
        </w:tc>
        <w:tc>
          <w:tcPr>
            <w:tcW w:w="0" w:type="auto"/>
            <w:noWrap/>
          </w:tcPr>
          <w:p w14:paraId="59E277DE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一种聚合物基复合相变材料及其平板硫化制备方法</w:t>
            </w:r>
          </w:p>
        </w:tc>
        <w:tc>
          <w:tcPr>
            <w:tcW w:w="0" w:type="auto"/>
            <w:noWrap/>
            <w:vAlign w:val="center"/>
          </w:tcPr>
          <w:p w14:paraId="601D7210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0" w:type="auto"/>
            <w:noWrap/>
            <w:vAlign w:val="center"/>
          </w:tcPr>
          <w:p w14:paraId="64ADB7A9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ZL202011092918.5</w:t>
            </w:r>
          </w:p>
        </w:tc>
        <w:tc>
          <w:tcPr>
            <w:tcW w:w="0" w:type="auto"/>
            <w:noWrap/>
            <w:vAlign w:val="center"/>
          </w:tcPr>
          <w:p w14:paraId="776BC527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2022-01-08</w:t>
            </w:r>
          </w:p>
        </w:tc>
        <w:tc>
          <w:tcPr>
            <w:tcW w:w="0" w:type="auto"/>
            <w:noWrap/>
            <w:vAlign w:val="center"/>
          </w:tcPr>
          <w:p w14:paraId="7C77658C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4897095</w:t>
            </w:r>
          </w:p>
        </w:tc>
        <w:tc>
          <w:tcPr>
            <w:tcW w:w="0" w:type="auto"/>
            <w:noWrap/>
            <w:vAlign w:val="center"/>
          </w:tcPr>
          <w:p w14:paraId="0B7F99C8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郑州轻工业大学</w:t>
            </w:r>
          </w:p>
        </w:tc>
        <w:tc>
          <w:tcPr>
            <w:tcW w:w="0" w:type="auto"/>
            <w:noWrap/>
            <w:vAlign w:val="center"/>
          </w:tcPr>
          <w:p w14:paraId="393B531E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张琦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，王玉静，张雪龄，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吴学红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，宋俊，李银雷</w:t>
            </w:r>
          </w:p>
        </w:tc>
        <w:tc>
          <w:tcPr>
            <w:tcW w:w="0" w:type="auto"/>
            <w:noWrap/>
            <w:vAlign w:val="center"/>
          </w:tcPr>
          <w:p w14:paraId="33F067FC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56F1A62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0" w:type="auto"/>
            <w:noWrap/>
            <w:vAlign w:val="center"/>
          </w:tcPr>
          <w:p w14:paraId="1C1A71D2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发明专利</w:t>
            </w:r>
          </w:p>
        </w:tc>
        <w:tc>
          <w:tcPr>
            <w:tcW w:w="0" w:type="auto"/>
            <w:noWrap/>
            <w:vAlign w:val="center"/>
          </w:tcPr>
          <w:p w14:paraId="3D8D4EDE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一种双循环风冷系统及其安装结构</w:t>
            </w:r>
          </w:p>
        </w:tc>
        <w:tc>
          <w:tcPr>
            <w:tcW w:w="0" w:type="auto"/>
            <w:noWrap/>
            <w:vAlign w:val="center"/>
          </w:tcPr>
          <w:p w14:paraId="711782B9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0" w:type="auto"/>
            <w:noWrap/>
            <w:vAlign w:val="center"/>
          </w:tcPr>
          <w:p w14:paraId="2DFED883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ZL202211113925.8</w:t>
            </w:r>
          </w:p>
        </w:tc>
        <w:tc>
          <w:tcPr>
            <w:tcW w:w="0" w:type="auto"/>
            <w:noWrap/>
            <w:vAlign w:val="center"/>
          </w:tcPr>
          <w:p w14:paraId="24C4E33F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2025-05-02</w:t>
            </w:r>
          </w:p>
        </w:tc>
        <w:tc>
          <w:tcPr>
            <w:tcW w:w="0" w:type="auto"/>
            <w:noWrap/>
            <w:vAlign w:val="center"/>
          </w:tcPr>
          <w:p w14:paraId="304EB092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7911279</w:t>
            </w:r>
          </w:p>
        </w:tc>
        <w:tc>
          <w:tcPr>
            <w:tcW w:w="0" w:type="auto"/>
            <w:noWrap/>
            <w:vAlign w:val="center"/>
          </w:tcPr>
          <w:p w14:paraId="55D88BDB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江苏星星冷链科技有限公司</w:t>
            </w:r>
          </w:p>
        </w:tc>
        <w:tc>
          <w:tcPr>
            <w:tcW w:w="0" w:type="auto"/>
            <w:noWrap/>
            <w:vAlign w:val="center"/>
          </w:tcPr>
          <w:p w14:paraId="6F7A40F3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高云峰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，韩文涛，李国栋，仝虎，梁顺</w:t>
            </w:r>
          </w:p>
        </w:tc>
        <w:tc>
          <w:tcPr>
            <w:tcW w:w="0" w:type="auto"/>
            <w:noWrap/>
            <w:vAlign w:val="center"/>
          </w:tcPr>
          <w:p w14:paraId="401A95CD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1ED6F89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0" w:type="auto"/>
            <w:noWrap/>
            <w:vAlign w:val="center"/>
          </w:tcPr>
          <w:p w14:paraId="2263D13B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发明专利</w:t>
            </w:r>
          </w:p>
        </w:tc>
        <w:tc>
          <w:tcPr>
            <w:tcW w:w="0" w:type="auto"/>
            <w:noWrap/>
            <w:vAlign w:val="center"/>
          </w:tcPr>
          <w:p w14:paraId="6A5E7E5A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一种亲疏水转换的智能表面换热管</w:t>
            </w:r>
          </w:p>
        </w:tc>
        <w:tc>
          <w:tcPr>
            <w:tcW w:w="0" w:type="auto"/>
            <w:noWrap/>
            <w:vAlign w:val="center"/>
          </w:tcPr>
          <w:p w14:paraId="46222C32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0" w:type="auto"/>
            <w:noWrap/>
            <w:vAlign w:val="center"/>
          </w:tcPr>
          <w:p w14:paraId="28064A6A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ZL202210085380.8</w:t>
            </w:r>
          </w:p>
        </w:tc>
        <w:tc>
          <w:tcPr>
            <w:tcW w:w="0" w:type="auto"/>
            <w:noWrap/>
            <w:vAlign w:val="center"/>
          </w:tcPr>
          <w:p w14:paraId="14618C98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2024-01-26</w:t>
            </w:r>
          </w:p>
        </w:tc>
        <w:tc>
          <w:tcPr>
            <w:tcW w:w="0" w:type="auto"/>
            <w:noWrap/>
            <w:vAlign w:val="center"/>
          </w:tcPr>
          <w:p w14:paraId="7D5B4CA7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5538347</w:t>
            </w:r>
          </w:p>
        </w:tc>
        <w:tc>
          <w:tcPr>
            <w:tcW w:w="0" w:type="auto"/>
            <w:noWrap/>
            <w:vAlign w:val="center"/>
          </w:tcPr>
          <w:p w14:paraId="32988DAB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郑州轻工业大学</w:t>
            </w:r>
          </w:p>
        </w:tc>
        <w:tc>
          <w:tcPr>
            <w:tcW w:w="0" w:type="auto"/>
            <w:noWrap/>
            <w:vAlign w:val="center"/>
          </w:tcPr>
          <w:p w14:paraId="217F9B49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曹泷，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王光辉，赵露星，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吴学红，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杨辉</w:t>
            </w:r>
          </w:p>
        </w:tc>
        <w:tc>
          <w:tcPr>
            <w:tcW w:w="0" w:type="auto"/>
            <w:noWrap/>
            <w:vAlign w:val="center"/>
          </w:tcPr>
          <w:p w14:paraId="377501E8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0A15F72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0" w:type="auto"/>
            <w:noWrap/>
            <w:vAlign w:val="center"/>
          </w:tcPr>
          <w:p w14:paraId="7F0E3092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发明专利</w:t>
            </w:r>
          </w:p>
        </w:tc>
        <w:tc>
          <w:tcPr>
            <w:tcW w:w="0" w:type="auto"/>
            <w:noWrap/>
            <w:vAlign w:val="center"/>
          </w:tcPr>
          <w:p w14:paraId="5E6A4ED8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冷柜除霜控制方法及系统</w:t>
            </w:r>
          </w:p>
        </w:tc>
        <w:tc>
          <w:tcPr>
            <w:tcW w:w="0" w:type="auto"/>
            <w:noWrap/>
            <w:vAlign w:val="center"/>
          </w:tcPr>
          <w:p w14:paraId="2F5F8D69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0" w:type="auto"/>
            <w:noWrap/>
            <w:vAlign w:val="center"/>
          </w:tcPr>
          <w:p w14:paraId="7FC0BFEB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ZL202310841401.9</w:t>
            </w:r>
          </w:p>
        </w:tc>
        <w:tc>
          <w:tcPr>
            <w:tcW w:w="0" w:type="auto"/>
            <w:noWrap/>
            <w:vAlign w:val="center"/>
          </w:tcPr>
          <w:p w14:paraId="208FA537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2023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-09-22</w:t>
            </w:r>
          </w:p>
        </w:tc>
        <w:tc>
          <w:tcPr>
            <w:tcW w:w="0" w:type="auto"/>
            <w:noWrap/>
            <w:vAlign w:val="center"/>
          </w:tcPr>
          <w:p w14:paraId="41C1F8C9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351950</w:t>
            </w:r>
          </w:p>
        </w:tc>
        <w:tc>
          <w:tcPr>
            <w:tcW w:w="0" w:type="auto"/>
            <w:noWrap/>
            <w:vAlign w:val="center"/>
          </w:tcPr>
          <w:p w14:paraId="49720DA3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江苏星星冷链科技有限公司</w:t>
            </w:r>
          </w:p>
        </w:tc>
        <w:tc>
          <w:tcPr>
            <w:tcW w:w="0" w:type="auto"/>
            <w:noWrap/>
            <w:vAlign w:val="center"/>
          </w:tcPr>
          <w:p w14:paraId="3781FF28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高云峰，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任杰，李国栋，胡震生，王影</w:t>
            </w:r>
          </w:p>
        </w:tc>
        <w:tc>
          <w:tcPr>
            <w:tcW w:w="0" w:type="auto"/>
            <w:noWrap/>
            <w:vAlign w:val="center"/>
          </w:tcPr>
          <w:p w14:paraId="11266C50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73C98F1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0" w:type="auto"/>
            <w:noWrap/>
            <w:vAlign w:val="center"/>
          </w:tcPr>
          <w:p w14:paraId="1DC941EE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bookmarkStart w:id="0" w:name="_Hlk227592852"/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发明专利</w:t>
            </w:r>
          </w:p>
        </w:tc>
        <w:tc>
          <w:tcPr>
            <w:tcW w:w="0" w:type="auto"/>
            <w:noWrap/>
            <w:vAlign w:val="center"/>
          </w:tcPr>
          <w:p w14:paraId="4CF31204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一种冷藏室及冷冻室双温柜控制方法和系统</w:t>
            </w:r>
          </w:p>
        </w:tc>
        <w:tc>
          <w:tcPr>
            <w:tcW w:w="0" w:type="auto"/>
            <w:noWrap/>
            <w:vAlign w:val="center"/>
          </w:tcPr>
          <w:p w14:paraId="2406F307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0" w:type="auto"/>
            <w:noWrap/>
            <w:vAlign w:val="center"/>
          </w:tcPr>
          <w:p w14:paraId="39A629A3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ZL 2024 1643756.1</w:t>
            </w:r>
          </w:p>
        </w:tc>
        <w:tc>
          <w:tcPr>
            <w:tcW w:w="0" w:type="auto"/>
            <w:noWrap/>
            <w:vAlign w:val="center"/>
          </w:tcPr>
          <w:p w14:paraId="369820BE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2024-08-09</w:t>
            </w:r>
          </w:p>
        </w:tc>
        <w:tc>
          <w:tcPr>
            <w:tcW w:w="0" w:type="auto"/>
            <w:noWrap/>
            <w:vAlign w:val="center"/>
          </w:tcPr>
          <w:p w14:paraId="052CDA4A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7272005</w:t>
            </w:r>
          </w:p>
        </w:tc>
        <w:tc>
          <w:tcPr>
            <w:tcW w:w="0" w:type="auto"/>
            <w:noWrap/>
            <w:vAlign w:val="center"/>
          </w:tcPr>
          <w:p w14:paraId="24BF046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江苏星星冷链科技有限公司</w:t>
            </w:r>
          </w:p>
        </w:tc>
        <w:tc>
          <w:tcPr>
            <w:tcW w:w="0" w:type="auto"/>
            <w:noWrap/>
            <w:vAlign w:val="center"/>
          </w:tcPr>
          <w:p w14:paraId="4F17B94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汤艳，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余健，江赤波，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王翔，蒋星宇，庞佳妮，袁建</w:t>
            </w:r>
          </w:p>
        </w:tc>
        <w:tc>
          <w:tcPr>
            <w:tcW w:w="0" w:type="auto"/>
            <w:noWrap/>
            <w:vAlign w:val="center"/>
          </w:tcPr>
          <w:p w14:paraId="5C2ADF68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bookmarkEnd w:id="0"/>
      <w:tr w14:paraId="2A6A24F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0" w:type="auto"/>
            <w:noWrap/>
            <w:vAlign w:val="center"/>
          </w:tcPr>
          <w:p w14:paraId="16835E4B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发明专利</w:t>
            </w:r>
          </w:p>
        </w:tc>
        <w:tc>
          <w:tcPr>
            <w:tcW w:w="0" w:type="auto"/>
            <w:noWrap/>
            <w:vAlign w:val="center"/>
          </w:tcPr>
          <w:p w14:paraId="48C51D5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一种冷柜快速节能智能控制系统</w:t>
            </w:r>
          </w:p>
        </w:tc>
        <w:tc>
          <w:tcPr>
            <w:tcW w:w="0" w:type="auto"/>
            <w:noWrap/>
            <w:vAlign w:val="center"/>
          </w:tcPr>
          <w:p w14:paraId="4D027D7F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0" w:type="auto"/>
            <w:noWrap/>
            <w:vAlign w:val="center"/>
          </w:tcPr>
          <w:p w14:paraId="73955F8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ZL202411009882.8</w:t>
            </w:r>
          </w:p>
        </w:tc>
        <w:tc>
          <w:tcPr>
            <w:tcW w:w="0" w:type="auto"/>
            <w:noWrap/>
            <w:vAlign w:val="center"/>
          </w:tcPr>
          <w:p w14:paraId="447DC70F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2024-10-01</w:t>
            </w:r>
          </w:p>
        </w:tc>
        <w:tc>
          <w:tcPr>
            <w:tcW w:w="0" w:type="auto"/>
            <w:noWrap/>
            <w:vAlign w:val="center"/>
          </w:tcPr>
          <w:p w14:paraId="284A5335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7417694</w:t>
            </w:r>
          </w:p>
        </w:tc>
        <w:tc>
          <w:tcPr>
            <w:tcW w:w="0" w:type="auto"/>
            <w:noWrap/>
            <w:vAlign w:val="center"/>
          </w:tcPr>
          <w:p w14:paraId="4666DA0A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江苏星星冷链科技有限公司</w:t>
            </w:r>
          </w:p>
        </w:tc>
        <w:tc>
          <w:tcPr>
            <w:tcW w:w="0" w:type="auto"/>
            <w:noWrap/>
            <w:vAlign w:val="center"/>
          </w:tcPr>
          <w:p w14:paraId="72C79DE7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江赤波，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董杰鸿，陈焕新，石柯，叶建军，郭亚宾，申利梅</w:t>
            </w:r>
          </w:p>
        </w:tc>
        <w:tc>
          <w:tcPr>
            <w:tcW w:w="0" w:type="auto"/>
            <w:noWrap/>
            <w:vAlign w:val="center"/>
          </w:tcPr>
          <w:p w14:paraId="6F0192D0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bookmarkStart w:id="1" w:name="OLE_LINK93"/>
            <w:bookmarkStart w:id="2" w:name="OLE_LINK92"/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有效</w:t>
            </w:r>
            <w:bookmarkEnd w:id="1"/>
            <w:bookmarkEnd w:id="2"/>
          </w:p>
        </w:tc>
      </w:tr>
      <w:tr w14:paraId="0A340D4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0" w:type="auto"/>
            <w:noWrap/>
            <w:vAlign w:val="center"/>
          </w:tcPr>
          <w:p w14:paraId="1A86113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bookmarkStart w:id="3" w:name="OLE_LINK36"/>
            <w:bookmarkStart w:id="4" w:name="OLE_LINK38"/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发明专利</w:t>
            </w:r>
            <w:bookmarkEnd w:id="3"/>
            <w:bookmarkEnd w:id="4"/>
          </w:p>
        </w:tc>
        <w:tc>
          <w:tcPr>
            <w:tcW w:w="0" w:type="auto"/>
            <w:noWrap/>
            <w:vAlign w:val="center"/>
          </w:tcPr>
          <w:p w14:paraId="244E3B2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30" w:lineRule="atLeast"/>
              <w:ind w:left="0" w:leftChars="0" w:right="0" w:rightChars="0"/>
              <w:jc w:val="left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冷柜分区控制方法及系统</w:t>
            </w:r>
          </w:p>
        </w:tc>
        <w:tc>
          <w:tcPr>
            <w:tcW w:w="0" w:type="auto"/>
            <w:noWrap/>
            <w:vAlign w:val="center"/>
          </w:tcPr>
          <w:p w14:paraId="683F088C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0" w:type="auto"/>
            <w:noWrap/>
            <w:vAlign w:val="center"/>
          </w:tcPr>
          <w:p w14:paraId="5537DF77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ZL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202311027738.2</w:t>
            </w:r>
          </w:p>
        </w:tc>
        <w:tc>
          <w:tcPr>
            <w:tcW w:w="0" w:type="auto"/>
            <w:noWrap/>
            <w:vAlign w:val="center"/>
          </w:tcPr>
          <w:p w14:paraId="5B84B4B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2023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-10-24</w:t>
            </w:r>
          </w:p>
        </w:tc>
        <w:tc>
          <w:tcPr>
            <w:tcW w:w="0" w:type="auto"/>
            <w:noWrap/>
            <w:vAlign w:val="center"/>
          </w:tcPr>
          <w:p w14:paraId="0D14C9B0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6423485</w:t>
            </w:r>
          </w:p>
        </w:tc>
        <w:tc>
          <w:tcPr>
            <w:tcW w:w="0" w:type="auto"/>
            <w:noWrap/>
            <w:vAlign w:val="center"/>
          </w:tcPr>
          <w:p w14:paraId="718A212D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江苏星星冷链科技有限公司</w:t>
            </w:r>
          </w:p>
        </w:tc>
        <w:tc>
          <w:tcPr>
            <w:tcW w:w="0" w:type="auto"/>
            <w:noWrap/>
            <w:vAlign w:val="center"/>
          </w:tcPr>
          <w:p w14:paraId="5B27BD0C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江赤波，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李国栋，袁建</w:t>
            </w:r>
          </w:p>
        </w:tc>
        <w:tc>
          <w:tcPr>
            <w:tcW w:w="0" w:type="auto"/>
            <w:noWrap/>
            <w:vAlign w:val="center"/>
          </w:tcPr>
          <w:p w14:paraId="1E8C5F63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6022809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0" w:type="auto"/>
            <w:noWrap/>
            <w:vAlign w:val="center"/>
          </w:tcPr>
          <w:p w14:paraId="6D7FDBAB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dstrike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发明专利</w:t>
            </w:r>
          </w:p>
        </w:tc>
        <w:tc>
          <w:tcPr>
            <w:tcW w:w="0" w:type="auto"/>
            <w:noWrap/>
            <w:vAlign w:val="center"/>
          </w:tcPr>
          <w:p w14:paraId="5D1B207C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dstrike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一种自动调节冷凝散热的机械温控展示柜</w:t>
            </w:r>
          </w:p>
        </w:tc>
        <w:tc>
          <w:tcPr>
            <w:tcW w:w="0" w:type="auto"/>
            <w:noWrap/>
            <w:vAlign w:val="center"/>
          </w:tcPr>
          <w:p w14:paraId="74BA2E8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dstrike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0" w:type="auto"/>
            <w:noWrap/>
            <w:vAlign w:val="center"/>
          </w:tcPr>
          <w:p w14:paraId="2596F590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dstrike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ZL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202210917489.3</w:t>
            </w:r>
          </w:p>
        </w:tc>
        <w:tc>
          <w:tcPr>
            <w:tcW w:w="0" w:type="auto"/>
            <w:noWrap/>
            <w:vAlign w:val="center"/>
          </w:tcPr>
          <w:p w14:paraId="2B5761F7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dstrike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2024-0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0" w:type="auto"/>
            <w:noWrap/>
            <w:vAlign w:val="center"/>
          </w:tcPr>
          <w:p w14:paraId="5256139A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dstrike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6900217</w:t>
            </w:r>
          </w:p>
        </w:tc>
        <w:tc>
          <w:tcPr>
            <w:tcW w:w="0" w:type="auto"/>
            <w:noWrap/>
            <w:vAlign w:val="center"/>
          </w:tcPr>
          <w:p w14:paraId="4B3AD0BD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dstrike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江苏星星冷链科技有限公司</w:t>
            </w:r>
          </w:p>
        </w:tc>
        <w:tc>
          <w:tcPr>
            <w:tcW w:w="0" w:type="auto"/>
            <w:noWrap/>
            <w:vAlign w:val="center"/>
          </w:tcPr>
          <w:p w14:paraId="2A66BBAD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dstrike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汤艳，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余健，江赤波，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王翔，蒋星宇，庞佳妮，袁建</w:t>
            </w:r>
          </w:p>
        </w:tc>
        <w:tc>
          <w:tcPr>
            <w:tcW w:w="0" w:type="auto"/>
            <w:noWrap/>
            <w:vAlign w:val="center"/>
          </w:tcPr>
          <w:p w14:paraId="423AAD98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dstrike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0F9FAF0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0" w:type="auto"/>
            <w:noWrap/>
            <w:vAlign w:val="center"/>
          </w:tcPr>
          <w:p w14:paraId="26AB77DF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bookmarkStart w:id="5" w:name="_Hlk228890873"/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发明专利</w:t>
            </w:r>
          </w:p>
        </w:tc>
        <w:tc>
          <w:tcPr>
            <w:tcW w:w="0" w:type="auto"/>
            <w:noWrap/>
            <w:vAlign w:val="center"/>
          </w:tcPr>
          <w:p w14:paraId="1B227224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多台冷柜共用冷凝机组独立控制系统</w:t>
            </w:r>
          </w:p>
        </w:tc>
        <w:tc>
          <w:tcPr>
            <w:tcW w:w="0" w:type="auto"/>
            <w:noWrap/>
            <w:vAlign w:val="center"/>
          </w:tcPr>
          <w:p w14:paraId="13819789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0" w:type="auto"/>
            <w:noWrap/>
            <w:vAlign w:val="center"/>
          </w:tcPr>
          <w:p w14:paraId="6D9F2F0B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ZL201610276812.8</w:t>
            </w:r>
          </w:p>
        </w:tc>
        <w:tc>
          <w:tcPr>
            <w:tcW w:w="0" w:type="auto"/>
            <w:noWrap/>
            <w:vAlign w:val="center"/>
          </w:tcPr>
          <w:p w14:paraId="0EDCB5C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2017-11-24</w:t>
            </w:r>
          </w:p>
        </w:tc>
        <w:tc>
          <w:tcPr>
            <w:tcW w:w="0" w:type="auto"/>
            <w:noWrap/>
            <w:vAlign w:val="center"/>
          </w:tcPr>
          <w:p w14:paraId="44357139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2710546</w:t>
            </w:r>
          </w:p>
        </w:tc>
        <w:tc>
          <w:tcPr>
            <w:tcW w:w="0" w:type="auto"/>
            <w:noWrap/>
            <w:vAlign w:val="center"/>
          </w:tcPr>
          <w:p w14:paraId="514575D1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郑州凯雪冷链股份有限公司</w:t>
            </w:r>
          </w:p>
        </w:tc>
        <w:tc>
          <w:tcPr>
            <w:tcW w:w="0" w:type="auto"/>
            <w:noWrap/>
            <w:vAlign w:val="center"/>
          </w:tcPr>
          <w:p w14:paraId="70C5B228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郑军亮，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代灿丽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，冯仁君</w:t>
            </w:r>
          </w:p>
        </w:tc>
        <w:tc>
          <w:tcPr>
            <w:tcW w:w="0" w:type="auto"/>
            <w:noWrap/>
            <w:vAlign w:val="center"/>
          </w:tcPr>
          <w:p w14:paraId="6B50A390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strike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bookmarkEnd w:id="5"/>
      <w:tr w14:paraId="4A69EF5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0" w:type="auto"/>
            <w:noWrap/>
            <w:vAlign w:val="center"/>
          </w:tcPr>
          <w:p w14:paraId="7EFAB3EC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实用新型专利</w:t>
            </w:r>
          </w:p>
        </w:tc>
        <w:tc>
          <w:tcPr>
            <w:tcW w:w="0" w:type="auto"/>
            <w:noWrap/>
            <w:vAlign w:val="center"/>
          </w:tcPr>
          <w:p w14:paraId="72D54FF4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一种储冷配送箱</w:t>
            </w:r>
            <w:bookmarkStart w:id="18" w:name="_GoBack"/>
            <w:bookmarkEnd w:id="18"/>
          </w:p>
        </w:tc>
        <w:tc>
          <w:tcPr>
            <w:tcW w:w="0" w:type="auto"/>
            <w:noWrap/>
            <w:vAlign w:val="center"/>
          </w:tcPr>
          <w:p w14:paraId="7C694124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0" w:type="auto"/>
            <w:noWrap/>
            <w:vAlign w:val="center"/>
          </w:tcPr>
          <w:p w14:paraId="6CF50BDE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ZL2023223548265</w:t>
            </w:r>
          </w:p>
        </w:tc>
        <w:tc>
          <w:tcPr>
            <w:tcW w:w="0" w:type="auto"/>
            <w:noWrap/>
            <w:vAlign w:val="center"/>
          </w:tcPr>
          <w:p w14:paraId="0FD5455A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2023-08-31</w:t>
            </w:r>
          </w:p>
        </w:tc>
        <w:tc>
          <w:tcPr>
            <w:tcW w:w="0" w:type="auto"/>
            <w:noWrap/>
            <w:vAlign w:val="center"/>
          </w:tcPr>
          <w:p w14:paraId="03D2515C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20593629</w:t>
            </w:r>
          </w:p>
        </w:tc>
        <w:tc>
          <w:tcPr>
            <w:tcW w:w="0" w:type="auto"/>
            <w:noWrap/>
            <w:vAlign w:val="center"/>
          </w:tcPr>
          <w:p w14:paraId="3687EAB9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  <w:t>郑州轻工业大学</w:t>
            </w:r>
          </w:p>
        </w:tc>
        <w:tc>
          <w:tcPr>
            <w:tcW w:w="0" w:type="auto"/>
            <w:noWrap/>
            <w:vAlign w:val="center"/>
          </w:tcPr>
          <w:p w14:paraId="17448CCF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吴学红，常志娟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，陈恒，刘鹤，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刘勇</w:t>
            </w:r>
          </w:p>
        </w:tc>
        <w:tc>
          <w:tcPr>
            <w:tcW w:w="0" w:type="auto"/>
            <w:noWrap/>
            <w:vAlign w:val="center"/>
          </w:tcPr>
          <w:p w14:paraId="3BDA8D42">
            <w:pPr>
              <w:pStyle w:val="11"/>
              <w:snapToGrid w:val="0"/>
              <w:spacing w:line="240" w:lineRule="auto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</w:tbl>
    <w:p w14:paraId="4D7A9B69">
      <w:pPr>
        <w:jc w:val="left"/>
        <w:rPr>
          <w:rFonts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论文（专著）目录</w:t>
      </w:r>
    </w:p>
    <w:tbl>
      <w:tblPr>
        <w:tblStyle w:val="16"/>
        <w:tblW w:w="1048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2522"/>
        <w:gridCol w:w="793"/>
        <w:gridCol w:w="602"/>
        <w:gridCol w:w="540"/>
        <w:gridCol w:w="690"/>
        <w:gridCol w:w="720"/>
        <w:gridCol w:w="1320"/>
        <w:gridCol w:w="630"/>
        <w:gridCol w:w="671"/>
        <w:gridCol w:w="827"/>
        <w:gridCol w:w="645"/>
      </w:tblGrid>
      <w:tr w14:paraId="28166EA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528" w:type="dxa"/>
            <w:tcBorders>
              <w:top w:val="single" w:color="auto" w:sz="8" w:space="0"/>
            </w:tcBorders>
            <w:noWrap/>
            <w:vAlign w:val="center"/>
          </w:tcPr>
          <w:p w14:paraId="3B2FE33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522" w:type="dxa"/>
            <w:tcBorders>
              <w:top w:val="single" w:color="auto" w:sz="8" w:space="0"/>
            </w:tcBorders>
            <w:noWrap/>
            <w:vAlign w:val="center"/>
          </w:tcPr>
          <w:p w14:paraId="372C5F3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论文专著名称/</w:t>
            </w:r>
          </w:p>
          <w:p w14:paraId="3C4E921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刊名/ 作者</w:t>
            </w:r>
          </w:p>
        </w:tc>
        <w:tc>
          <w:tcPr>
            <w:tcW w:w="793" w:type="dxa"/>
            <w:tcBorders>
              <w:top w:val="single" w:color="auto" w:sz="8" w:space="0"/>
            </w:tcBorders>
            <w:noWrap/>
            <w:vAlign w:val="center"/>
          </w:tcPr>
          <w:p w14:paraId="2D471130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年卷页码</w:t>
            </w:r>
          </w:p>
          <w:p w14:paraId="1A6B24F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（xx年xx卷xx页）</w:t>
            </w:r>
          </w:p>
        </w:tc>
        <w:tc>
          <w:tcPr>
            <w:tcW w:w="602" w:type="dxa"/>
            <w:tcBorders>
              <w:top w:val="single" w:color="auto" w:sz="8" w:space="0"/>
            </w:tcBorders>
            <w:noWrap/>
            <w:vAlign w:val="center"/>
          </w:tcPr>
          <w:p w14:paraId="1B752ED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发表时间</w:t>
            </w:r>
          </w:p>
        </w:tc>
        <w:tc>
          <w:tcPr>
            <w:tcW w:w="540" w:type="dxa"/>
            <w:tcBorders>
              <w:top w:val="single" w:color="auto" w:sz="8" w:space="0"/>
            </w:tcBorders>
            <w:noWrap/>
            <w:vAlign w:val="center"/>
          </w:tcPr>
          <w:p w14:paraId="79926FD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通讯作者</w:t>
            </w:r>
          </w:p>
        </w:tc>
        <w:tc>
          <w:tcPr>
            <w:tcW w:w="690" w:type="dxa"/>
            <w:tcBorders>
              <w:top w:val="single" w:color="auto" w:sz="8" w:space="0"/>
            </w:tcBorders>
            <w:noWrap/>
            <w:vAlign w:val="center"/>
          </w:tcPr>
          <w:p w14:paraId="01D8F8AD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第一作者</w:t>
            </w:r>
          </w:p>
        </w:tc>
        <w:tc>
          <w:tcPr>
            <w:tcW w:w="720" w:type="dxa"/>
            <w:tcBorders>
              <w:top w:val="single" w:color="auto" w:sz="8" w:space="0"/>
            </w:tcBorders>
            <w:noWrap/>
            <w:vAlign w:val="center"/>
          </w:tcPr>
          <w:p w14:paraId="7BC8C49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第一署名单位</w:t>
            </w:r>
          </w:p>
        </w:tc>
        <w:tc>
          <w:tcPr>
            <w:tcW w:w="1320" w:type="dxa"/>
            <w:tcBorders>
              <w:top w:val="single" w:color="auto" w:sz="8" w:space="0"/>
            </w:tcBorders>
            <w:noWrap/>
            <w:vAlign w:val="center"/>
          </w:tcPr>
          <w:p w14:paraId="602B849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国内作者</w:t>
            </w:r>
          </w:p>
        </w:tc>
        <w:tc>
          <w:tcPr>
            <w:tcW w:w="630" w:type="dxa"/>
            <w:tcBorders>
              <w:top w:val="single" w:color="auto" w:sz="8" w:space="0"/>
            </w:tcBorders>
            <w:noWrap/>
            <w:vAlign w:val="center"/>
          </w:tcPr>
          <w:p w14:paraId="008B7A3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他引总次数</w:t>
            </w:r>
          </w:p>
        </w:tc>
        <w:tc>
          <w:tcPr>
            <w:tcW w:w="671" w:type="dxa"/>
            <w:tcBorders>
              <w:top w:val="single" w:color="auto" w:sz="8" w:space="0"/>
            </w:tcBorders>
            <w:noWrap/>
            <w:vAlign w:val="center"/>
          </w:tcPr>
          <w:p w14:paraId="01DB66A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检索数据库</w:t>
            </w:r>
          </w:p>
        </w:tc>
        <w:tc>
          <w:tcPr>
            <w:tcW w:w="827" w:type="dxa"/>
            <w:tcBorders>
              <w:top w:val="single" w:color="auto" w:sz="8" w:space="0"/>
            </w:tcBorders>
            <w:noWrap/>
            <w:vAlign w:val="center"/>
          </w:tcPr>
          <w:p w14:paraId="58FD8E4D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中科院JCR</w:t>
            </w:r>
          </w:p>
          <w:p w14:paraId="1248F47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分区</w:t>
            </w:r>
          </w:p>
        </w:tc>
        <w:tc>
          <w:tcPr>
            <w:tcW w:w="645" w:type="dxa"/>
            <w:tcBorders>
              <w:top w:val="single" w:color="auto" w:sz="8" w:space="0"/>
            </w:tcBorders>
            <w:noWrap/>
            <w:vAlign w:val="center"/>
          </w:tcPr>
          <w:p w14:paraId="13D6D48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核心</w:t>
            </w:r>
          </w:p>
          <w:p w14:paraId="33A3A5A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期刊</w:t>
            </w:r>
          </w:p>
        </w:tc>
      </w:tr>
      <w:tr w14:paraId="7002B04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7FA0C47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bookmarkStart w:id="6" w:name="_Hlk228641397"/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522" w:type="dxa"/>
            <w:noWrap/>
          </w:tcPr>
          <w:p w14:paraId="04CD649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Theoretical investigation on the performance of R600/R170/R14/R50 four</w:t>
            </w:r>
          </w:p>
          <w:p w14:paraId="5698EE0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stage regenerator-enhanced auto cascade refrigeration system / International Journal of Refrigeration / He Yongning </w:t>
            </w:r>
          </w:p>
          <w:p w14:paraId="559E702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, Wang Suao, Cao Wenliang, Wu Huihong, Wu Xuehong, Xing Linfen</w:t>
            </w:r>
          </w:p>
        </w:tc>
        <w:tc>
          <w:tcPr>
            <w:tcW w:w="793" w:type="dxa"/>
            <w:noWrap/>
          </w:tcPr>
          <w:p w14:paraId="3A41A7D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2025年174卷14-22页</w:t>
            </w:r>
          </w:p>
        </w:tc>
        <w:tc>
          <w:tcPr>
            <w:tcW w:w="602" w:type="dxa"/>
            <w:noWrap/>
          </w:tcPr>
          <w:p w14:paraId="03D0BFDF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2025-02</w:t>
            </w:r>
          </w:p>
        </w:tc>
        <w:tc>
          <w:tcPr>
            <w:tcW w:w="540" w:type="dxa"/>
            <w:noWrap/>
          </w:tcPr>
          <w:p w14:paraId="7A5D7C8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Xin Linfen </w:t>
            </w:r>
          </w:p>
        </w:tc>
        <w:tc>
          <w:tcPr>
            <w:tcW w:w="690" w:type="dxa"/>
            <w:noWrap/>
          </w:tcPr>
          <w:p w14:paraId="6F7FB29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He Yongning </w:t>
            </w:r>
          </w:p>
        </w:tc>
        <w:tc>
          <w:tcPr>
            <w:tcW w:w="720" w:type="dxa"/>
            <w:noWrap/>
          </w:tcPr>
          <w:p w14:paraId="10F4343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郑州轻工业大学</w:t>
            </w:r>
          </w:p>
        </w:tc>
        <w:tc>
          <w:tcPr>
            <w:tcW w:w="1320" w:type="dxa"/>
            <w:noWrap/>
          </w:tcPr>
          <w:p w14:paraId="5636C80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He Yongning </w:t>
            </w:r>
          </w:p>
          <w:p w14:paraId="0384BDB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, Wang Suao , Cao Wenliang , Wu Huihong, 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Wu Xuehong,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Xing Linfen</w:t>
            </w:r>
          </w:p>
        </w:tc>
        <w:tc>
          <w:tcPr>
            <w:tcW w:w="630" w:type="dxa"/>
            <w:noWrap/>
          </w:tcPr>
          <w:p w14:paraId="166FAA4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71" w:type="dxa"/>
            <w:noWrap/>
          </w:tcPr>
          <w:p w14:paraId="54E3CBC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SCI</w:t>
            </w:r>
          </w:p>
        </w:tc>
        <w:tc>
          <w:tcPr>
            <w:tcW w:w="827" w:type="dxa"/>
            <w:noWrap/>
          </w:tcPr>
          <w:p w14:paraId="420E0376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二区</w:t>
            </w:r>
          </w:p>
        </w:tc>
        <w:tc>
          <w:tcPr>
            <w:tcW w:w="645" w:type="dxa"/>
            <w:noWrap/>
          </w:tcPr>
          <w:p w14:paraId="2EA7A21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否</w:t>
            </w:r>
          </w:p>
        </w:tc>
      </w:tr>
      <w:bookmarkEnd w:id="6"/>
      <w:tr w14:paraId="4495CE6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61FFB54F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522" w:type="dxa"/>
            <w:noWrap/>
          </w:tcPr>
          <w:p w14:paraId="29DB8971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dstrike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bookmarkStart w:id="7" w:name="OLE_LINK47"/>
            <w:bookmarkStart w:id="8" w:name="OLE_LINK46"/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Thermal enhancement of graphene/polyethylene glycol (PEG) by interfacial crosslinking modification: molecular dynamics simulation</w:t>
            </w:r>
            <w:bookmarkEnd w:id="7"/>
            <w:bookmarkEnd w:id="8"/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/Journal of Energy Storage/ Wu Xuehong, Liu Mengyao, Du Yanping</w:t>
            </w:r>
          </w:p>
        </w:tc>
        <w:tc>
          <w:tcPr>
            <w:tcW w:w="793" w:type="dxa"/>
            <w:noWrap/>
          </w:tcPr>
          <w:p w14:paraId="6634838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dstrike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2025年127卷117169页</w:t>
            </w:r>
          </w:p>
        </w:tc>
        <w:tc>
          <w:tcPr>
            <w:tcW w:w="602" w:type="dxa"/>
            <w:noWrap/>
          </w:tcPr>
          <w:p w14:paraId="07A7875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dstrike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2025-08</w:t>
            </w:r>
          </w:p>
        </w:tc>
        <w:tc>
          <w:tcPr>
            <w:tcW w:w="540" w:type="dxa"/>
            <w:noWrap/>
          </w:tcPr>
          <w:p w14:paraId="410033F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dstrike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Wu Xuehong，Du Yanping</w:t>
            </w:r>
          </w:p>
        </w:tc>
        <w:tc>
          <w:tcPr>
            <w:tcW w:w="690" w:type="dxa"/>
            <w:noWrap/>
          </w:tcPr>
          <w:p w14:paraId="3FD6E51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dstrike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Wu Xuehong</w:t>
            </w:r>
          </w:p>
        </w:tc>
        <w:tc>
          <w:tcPr>
            <w:tcW w:w="720" w:type="dxa"/>
            <w:noWrap/>
          </w:tcPr>
          <w:p w14:paraId="321EC8E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dstrike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郑州轻工业大学</w:t>
            </w:r>
          </w:p>
        </w:tc>
        <w:tc>
          <w:tcPr>
            <w:tcW w:w="1320" w:type="dxa"/>
            <w:noWrap/>
          </w:tcPr>
          <w:p w14:paraId="620EAFF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dstrike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Wu Xuehong,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Liu Mengyao, Du Yanping</w:t>
            </w:r>
          </w:p>
        </w:tc>
        <w:tc>
          <w:tcPr>
            <w:tcW w:w="630" w:type="dxa"/>
            <w:noWrap/>
          </w:tcPr>
          <w:p w14:paraId="68828E3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dstrike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671" w:type="dxa"/>
            <w:noWrap/>
          </w:tcPr>
          <w:p w14:paraId="7395F5B8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dstrike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SCI</w:t>
            </w:r>
          </w:p>
        </w:tc>
        <w:tc>
          <w:tcPr>
            <w:tcW w:w="827" w:type="dxa"/>
            <w:noWrap/>
          </w:tcPr>
          <w:p w14:paraId="5B0080B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dstrike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二区</w:t>
            </w:r>
          </w:p>
        </w:tc>
        <w:tc>
          <w:tcPr>
            <w:tcW w:w="645" w:type="dxa"/>
            <w:noWrap/>
          </w:tcPr>
          <w:p w14:paraId="3D56C37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dstrike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否</w:t>
            </w:r>
          </w:p>
        </w:tc>
      </w:tr>
      <w:tr w14:paraId="6225F64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13371B3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bookmarkStart w:id="9" w:name="_Hlk228802569"/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522" w:type="dxa"/>
            <w:noWrap/>
          </w:tcPr>
          <w:p w14:paraId="2BDAD16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Enhancement of R245fa in-tube flow boiling heat transfer through gradient</w:t>
            </w:r>
          </w:p>
          <w:p w14:paraId="441C7961"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porous coating structures/ Applied Thermal Engineering / Cao Shuang, Liu He, Guo Jiaju , Guo Hao , Lv Cai, Wu Xuehong</w:t>
            </w:r>
          </w:p>
        </w:tc>
        <w:tc>
          <w:tcPr>
            <w:tcW w:w="793" w:type="dxa"/>
            <w:noWrap/>
          </w:tcPr>
          <w:p w14:paraId="13695B01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2025年270卷126242页</w:t>
            </w:r>
          </w:p>
        </w:tc>
        <w:tc>
          <w:tcPr>
            <w:tcW w:w="602" w:type="dxa"/>
            <w:noWrap/>
          </w:tcPr>
          <w:p w14:paraId="4BD4E3E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2025-05</w:t>
            </w:r>
          </w:p>
        </w:tc>
        <w:tc>
          <w:tcPr>
            <w:tcW w:w="540" w:type="dxa"/>
            <w:noWrap/>
          </w:tcPr>
          <w:p w14:paraId="41379A5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Wu Xuehong</w:t>
            </w:r>
          </w:p>
        </w:tc>
        <w:tc>
          <w:tcPr>
            <w:tcW w:w="690" w:type="dxa"/>
            <w:noWrap/>
          </w:tcPr>
          <w:p w14:paraId="0D27CBE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Cao Shuang</w:t>
            </w:r>
          </w:p>
        </w:tc>
        <w:tc>
          <w:tcPr>
            <w:tcW w:w="720" w:type="dxa"/>
            <w:noWrap/>
          </w:tcPr>
          <w:p w14:paraId="4AC6126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郑州轻工业大学</w:t>
            </w:r>
          </w:p>
        </w:tc>
        <w:tc>
          <w:tcPr>
            <w:tcW w:w="1320" w:type="dxa"/>
            <w:noWrap/>
          </w:tcPr>
          <w:p w14:paraId="2BBD60DF">
            <w:pPr>
              <w:autoSpaceDE w:val="0"/>
              <w:autoSpaceDN w:val="0"/>
              <w:adjustRightInd w:val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Cao Shuang , Liu He, Guo Jiaju , Guo Hao , Lv Cai, Wu Xuehong</w:t>
            </w:r>
          </w:p>
        </w:tc>
        <w:tc>
          <w:tcPr>
            <w:tcW w:w="630" w:type="dxa"/>
            <w:noWrap/>
          </w:tcPr>
          <w:p w14:paraId="1B3A283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671" w:type="dxa"/>
            <w:noWrap/>
          </w:tcPr>
          <w:p w14:paraId="2125EB0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SCI</w:t>
            </w:r>
          </w:p>
        </w:tc>
        <w:tc>
          <w:tcPr>
            <w:tcW w:w="827" w:type="dxa"/>
            <w:noWrap/>
          </w:tcPr>
          <w:p w14:paraId="46B70B1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二区</w:t>
            </w:r>
          </w:p>
        </w:tc>
        <w:tc>
          <w:tcPr>
            <w:tcW w:w="645" w:type="dxa"/>
            <w:noWrap/>
          </w:tcPr>
          <w:p w14:paraId="77325CF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否</w:t>
            </w:r>
          </w:p>
        </w:tc>
      </w:tr>
      <w:bookmarkEnd w:id="9"/>
      <w:tr w14:paraId="6F17C3D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528" w:type="dxa"/>
            <w:noWrap/>
            <w:vAlign w:val="center"/>
          </w:tcPr>
          <w:p w14:paraId="3231CF7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2522" w:type="dxa"/>
            <w:noWrap/>
          </w:tcPr>
          <w:p w14:paraId="3BF1C8B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Effect of Covalent Functionalization on Thermal Transport across Paraffin/Graphene Nanocomposite Interfaces/Acs Omega/Wu Xuehong，Lang Xufeng, Chang Zhijuan,Liu Mengyao,Hu Wenfeng, Liu Yong,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Lv Ca</w:t>
            </w:r>
          </w:p>
        </w:tc>
        <w:tc>
          <w:tcPr>
            <w:tcW w:w="793" w:type="dxa"/>
            <w:noWrap/>
          </w:tcPr>
          <w:p w14:paraId="45AD502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2025年10卷16517-16526页</w:t>
            </w:r>
          </w:p>
        </w:tc>
        <w:tc>
          <w:tcPr>
            <w:tcW w:w="602" w:type="dxa"/>
            <w:noWrap/>
          </w:tcPr>
          <w:p w14:paraId="24E88278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2025-05</w:t>
            </w:r>
          </w:p>
        </w:tc>
        <w:tc>
          <w:tcPr>
            <w:tcW w:w="540" w:type="dxa"/>
            <w:noWrap/>
          </w:tcPr>
          <w:p w14:paraId="06E2061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Wu Xuehong</w:t>
            </w:r>
          </w:p>
        </w:tc>
        <w:tc>
          <w:tcPr>
            <w:tcW w:w="690" w:type="dxa"/>
            <w:noWrap/>
          </w:tcPr>
          <w:p w14:paraId="280F972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Wu Xuehong</w:t>
            </w:r>
          </w:p>
        </w:tc>
        <w:tc>
          <w:tcPr>
            <w:tcW w:w="720" w:type="dxa"/>
            <w:noWrap/>
          </w:tcPr>
          <w:p w14:paraId="7926E9B1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郑州轻工业大学</w:t>
            </w:r>
          </w:p>
        </w:tc>
        <w:tc>
          <w:tcPr>
            <w:tcW w:w="1320" w:type="dxa"/>
            <w:noWrap/>
          </w:tcPr>
          <w:p w14:paraId="64E0176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bookmarkStart w:id="10" w:name="OLE_LINK35"/>
            <w:bookmarkStart w:id="11" w:name="OLE_LINK34"/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Wu Xuehong，Lang Xufeng,Chang Zhijuan,Liu Mengyao,Hu Wenfeng,Liu Yong,Lv Cai</w:t>
            </w:r>
            <w:bookmarkEnd w:id="10"/>
            <w:bookmarkEnd w:id="11"/>
          </w:p>
        </w:tc>
        <w:tc>
          <w:tcPr>
            <w:tcW w:w="630" w:type="dxa"/>
            <w:noWrap/>
          </w:tcPr>
          <w:p w14:paraId="03EF6846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671" w:type="dxa"/>
            <w:noWrap/>
          </w:tcPr>
          <w:p w14:paraId="127FF756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SCI</w:t>
            </w:r>
          </w:p>
        </w:tc>
        <w:tc>
          <w:tcPr>
            <w:tcW w:w="827" w:type="dxa"/>
            <w:noWrap/>
          </w:tcPr>
          <w:p w14:paraId="524050A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三区</w:t>
            </w:r>
          </w:p>
        </w:tc>
        <w:tc>
          <w:tcPr>
            <w:tcW w:w="645" w:type="dxa"/>
            <w:noWrap/>
          </w:tcPr>
          <w:p w14:paraId="0863935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否</w:t>
            </w:r>
          </w:p>
        </w:tc>
      </w:tr>
      <w:tr w14:paraId="0B1C9FF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528" w:type="dxa"/>
            <w:noWrap/>
            <w:vAlign w:val="center"/>
          </w:tcPr>
          <w:p w14:paraId="228FE9F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2522" w:type="dxa"/>
            <w:noWrap/>
          </w:tcPr>
          <w:p w14:paraId="19D3FC8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Performance of convective heat transfer of supercritical CO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vertAlign w:val="subscript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in unilaterally</w:t>
            </w:r>
          </w:p>
          <w:p w14:paraId="748AEE66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heated rectangular channel / </w:t>
            </w:r>
            <w:bookmarkStart w:id="12" w:name="OLE_LINK13"/>
            <w:bookmarkStart w:id="13" w:name="OLE_LINK16"/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Journal of Supercritical Fluids</w:t>
            </w:r>
            <w:bookmarkEnd w:id="12"/>
            <w:bookmarkEnd w:id="13"/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/ Shang Mao , Shengli Zhang , Xuehong Wu , Yong Liu, Leigang Zhang, Cai Lv,</w:t>
            </w:r>
          </w:p>
          <w:p w14:paraId="782773B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Tao Zhou, Songzhen Tang</w:t>
            </w:r>
          </w:p>
        </w:tc>
        <w:tc>
          <w:tcPr>
            <w:tcW w:w="793" w:type="dxa"/>
            <w:noWrap/>
          </w:tcPr>
          <w:p w14:paraId="1C900EE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2026年232卷106895页</w:t>
            </w:r>
          </w:p>
        </w:tc>
        <w:tc>
          <w:tcPr>
            <w:tcW w:w="602" w:type="dxa"/>
            <w:noWrap/>
          </w:tcPr>
          <w:p w14:paraId="5D9957E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2026-03</w:t>
            </w:r>
          </w:p>
        </w:tc>
        <w:tc>
          <w:tcPr>
            <w:tcW w:w="540" w:type="dxa"/>
            <w:noWrap/>
          </w:tcPr>
          <w:p w14:paraId="5ECE803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Wu Xuehong</w:t>
            </w:r>
          </w:p>
        </w:tc>
        <w:tc>
          <w:tcPr>
            <w:tcW w:w="690" w:type="dxa"/>
            <w:noWrap/>
          </w:tcPr>
          <w:p w14:paraId="331A113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Shang Mao</w:t>
            </w:r>
          </w:p>
        </w:tc>
        <w:tc>
          <w:tcPr>
            <w:tcW w:w="720" w:type="dxa"/>
            <w:noWrap/>
          </w:tcPr>
          <w:p w14:paraId="0A12D37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郑州轻工业大学</w:t>
            </w:r>
          </w:p>
        </w:tc>
        <w:tc>
          <w:tcPr>
            <w:tcW w:w="1320" w:type="dxa"/>
            <w:noWrap/>
          </w:tcPr>
          <w:p w14:paraId="372F1F1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Shang Mao , Shengli Zhang , Xuehong Wu , Yong Liu,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Leigang Zhang, 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Cai Lv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,</w:t>
            </w:r>
          </w:p>
          <w:p w14:paraId="2D4ACB2F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Tao Zhou, Songzhen Tang</w:t>
            </w:r>
          </w:p>
        </w:tc>
        <w:tc>
          <w:tcPr>
            <w:tcW w:w="630" w:type="dxa"/>
            <w:noWrap/>
          </w:tcPr>
          <w:p w14:paraId="2961A0E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71" w:type="dxa"/>
            <w:noWrap/>
          </w:tcPr>
          <w:p w14:paraId="21671ED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SCI</w:t>
            </w:r>
          </w:p>
        </w:tc>
        <w:tc>
          <w:tcPr>
            <w:tcW w:w="827" w:type="dxa"/>
            <w:noWrap/>
          </w:tcPr>
          <w:p w14:paraId="0C1775FA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二区</w:t>
            </w:r>
          </w:p>
        </w:tc>
        <w:tc>
          <w:tcPr>
            <w:tcW w:w="645" w:type="dxa"/>
            <w:noWrap/>
          </w:tcPr>
          <w:p w14:paraId="7B15B70E">
            <w:pPr>
              <w:adjustRightInd w:val="0"/>
              <w:snapToGrid w:val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否</w:t>
            </w:r>
          </w:p>
        </w:tc>
      </w:tr>
      <w:tr w14:paraId="3380288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528" w:type="dxa"/>
            <w:noWrap/>
            <w:vAlign w:val="center"/>
          </w:tcPr>
          <w:p w14:paraId="11FE3E3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2522" w:type="dxa"/>
            <w:noWrap/>
          </w:tcPr>
          <w:p w14:paraId="003F503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Numerical Study on the Effect of Tube Rows on the Heat Transfer Characteristic of Dimpled Fin/Advances In Mechanical Engineering</w:t>
            </w:r>
          </w:p>
          <w:p w14:paraId="61A5352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/Wu Xuehong, Feng, Lihua , Liu Dandan, Meng Hao, Lu, Yanli</w:t>
            </w:r>
          </w:p>
        </w:tc>
        <w:tc>
          <w:tcPr>
            <w:tcW w:w="793" w:type="dxa"/>
            <w:noWrap/>
          </w:tcPr>
          <w:p w14:paraId="19F4A7A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bookmarkStart w:id="14" w:name="OLE_LINK10"/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2014年9卷637052页</w:t>
            </w:r>
            <w:bookmarkEnd w:id="14"/>
          </w:p>
        </w:tc>
        <w:tc>
          <w:tcPr>
            <w:tcW w:w="602" w:type="dxa"/>
            <w:noWrap/>
          </w:tcPr>
          <w:p w14:paraId="59CFA78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2014-01</w:t>
            </w:r>
          </w:p>
        </w:tc>
        <w:tc>
          <w:tcPr>
            <w:tcW w:w="540" w:type="dxa"/>
            <w:noWrap/>
          </w:tcPr>
          <w:p w14:paraId="0E59B571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Wu Xuehong</w:t>
            </w:r>
          </w:p>
        </w:tc>
        <w:tc>
          <w:tcPr>
            <w:tcW w:w="690" w:type="dxa"/>
            <w:noWrap/>
          </w:tcPr>
          <w:p w14:paraId="22925EA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Wu Xuehong</w:t>
            </w:r>
          </w:p>
        </w:tc>
        <w:tc>
          <w:tcPr>
            <w:tcW w:w="720" w:type="dxa"/>
            <w:noWrap/>
          </w:tcPr>
          <w:p w14:paraId="64462C1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郑州轻工业大学</w:t>
            </w:r>
          </w:p>
        </w:tc>
        <w:tc>
          <w:tcPr>
            <w:tcW w:w="1320" w:type="dxa"/>
            <w:noWrap/>
          </w:tcPr>
          <w:p w14:paraId="731779F9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Wu Xuehong; 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Feng, Lihua ; Liu Dandan, Meng Hao, Lu Yanli</w:t>
            </w:r>
          </w:p>
        </w:tc>
        <w:tc>
          <w:tcPr>
            <w:tcW w:w="630" w:type="dxa"/>
            <w:noWrap/>
          </w:tcPr>
          <w:p w14:paraId="66AF480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671" w:type="dxa"/>
            <w:noWrap/>
          </w:tcPr>
          <w:p w14:paraId="6D6C3200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SCI</w:t>
            </w:r>
          </w:p>
        </w:tc>
        <w:tc>
          <w:tcPr>
            <w:tcW w:w="827" w:type="dxa"/>
            <w:noWrap/>
          </w:tcPr>
          <w:p w14:paraId="6AC71FEF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四区</w:t>
            </w:r>
          </w:p>
        </w:tc>
        <w:tc>
          <w:tcPr>
            <w:tcW w:w="645" w:type="dxa"/>
            <w:noWrap/>
          </w:tcPr>
          <w:p w14:paraId="7421106D">
            <w:pPr>
              <w:adjustRightInd w:val="0"/>
              <w:snapToGrid w:val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否</w:t>
            </w:r>
          </w:p>
        </w:tc>
      </w:tr>
      <w:tr w14:paraId="0E65E17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528" w:type="dxa"/>
            <w:noWrap/>
            <w:vAlign w:val="center"/>
          </w:tcPr>
          <w:p w14:paraId="2C498398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bookmarkStart w:id="15" w:name="_Hlk228710666"/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2522" w:type="dxa"/>
            <w:noWrap/>
          </w:tcPr>
          <w:p w14:paraId="1B4A17B1">
            <w:pP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热解法制备碳纳米管及其在散热涂层中的应用研究/化工学报/吴学红，韦新，侯加文，吕财，刘勇，刘鹤，常志娟</w:t>
            </w:r>
          </w:p>
        </w:tc>
        <w:tc>
          <w:tcPr>
            <w:tcW w:w="793" w:type="dxa"/>
            <w:noWrap/>
          </w:tcPr>
          <w:p w14:paraId="047BA0F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bookmarkStart w:id="16" w:name="OLE_LINK31"/>
            <w:bookmarkStart w:id="17" w:name="OLE_LINK30"/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2024年9卷3360-3386页</w:t>
            </w:r>
            <w:bookmarkEnd w:id="16"/>
            <w:bookmarkEnd w:id="17"/>
          </w:p>
        </w:tc>
        <w:tc>
          <w:tcPr>
            <w:tcW w:w="602" w:type="dxa"/>
            <w:noWrap/>
          </w:tcPr>
          <w:p w14:paraId="15DBF2E3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2024-09</w:t>
            </w:r>
          </w:p>
        </w:tc>
        <w:tc>
          <w:tcPr>
            <w:tcW w:w="540" w:type="dxa"/>
            <w:noWrap/>
          </w:tcPr>
          <w:p w14:paraId="3201B44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吴学红</w:t>
            </w:r>
          </w:p>
        </w:tc>
        <w:tc>
          <w:tcPr>
            <w:tcW w:w="690" w:type="dxa"/>
            <w:noWrap/>
          </w:tcPr>
          <w:p w14:paraId="066EAC8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吴学红</w:t>
            </w:r>
          </w:p>
        </w:tc>
        <w:tc>
          <w:tcPr>
            <w:tcW w:w="720" w:type="dxa"/>
            <w:noWrap/>
          </w:tcPr>
          <w:p w14:paraId="5EDDF74F">
            <w:pP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郑州轻工业大学</w:t>
            </w:r>
          </w:p>
        </w:tc>
        <w:tc>
          <w:tcPr>
            <w:tcW w:w="1320" w:type="dxa"/>
            <w:noWrap/>
          </w:tcPr>
          <w:p w14:paraId="04656EFD">
            <w:pP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吴学红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，韦新，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侯加文，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吕财，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刘勇，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刘鹤，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常志娟</w:t>
            </w:r>
          </w:p>
        </w:tc>
        <w:tc>
          <w:tcPr>
            <w:tcW w:w="630" w:type="dxa"/>
            <w:noWrap/>
          </w:tcPr>
          <w:p w14:paraId="425F98DB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71" w:type="dxa"/>
            <w:noWrap/>
          </w:tcPr>
          <w:p w14:paraId="6877E53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EI</w:t>
            </w:r>
          </w:p>
        </w:tc>
        <w:tc>
          <w:tcPr>
            <w:tcW w:w="827" w:type="dxa"/>
            <w:noWrap/>
          </w:tcPr>
          <w:p w14:paraId="5AA08E9F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否</w:t>
            </w:r>
          </w:p>
        </w:tc>
        <w:tc>
          <w:tcPr>
            <w:tcW w:w="645" w:type="dxa"/>
            <w:noWrap/>
          </w:tcPr>
          <w:p w14:paraId="5C8C5356">
            <w:pPr>
              <w:adjustRightInd w:val="0"/>
              <w:snapToGrid w:val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中文核心</w:t>
            </w:r>
          </w:p>
        </w:tc>
      </w:tr>
      <w:bookmarkEnd w:id="15"/>
      <w:tr w14:paraId="0917536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528" w:type="dxa"/>
            <w:noWrap/>
            <w:vAlign w:val="center"/>
          </w:tcPr>
          <w:p w14:paraId="28EA175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2522" w:type="dxa"/>
            <w:noWrap/>
          </w:tcPr>
          <w:p w14:paraId="378DB70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填充相变材料的复合搁架的传热与蓄冷特性/制冷学报/ 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instrText xml:space="preserve"> HYPERLINK "https://kns.cnki.net/kcms2/author/detail?v=iO0L29morZns5EeN2g54DnYuNdHp4uTzqeV7Zan6MXImzsuIJCIA_Q4WEP16S5BSGRyAs2_cCQMiwFT49FdJp1Y3FnLE1OWpTB3KaePXOPuSHQGj8IJpBDvmoY6GGHRm&amp;uniplatform=NZKPT&amp;language=CHS" \t "knet" </w:instrTex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吴学红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instrText xml:space="preserve"> HYPERLINK "https://kns.cnki.net/kcms2/author/detail?v=iO0L29morZns5EeN2g54DnYuNdHp4uTzoYfVE0R6XzhMQZJvxbb88rZt4Nvk8Nd-EGbWjvG9iiICiN3FobnjKhURBXJFFD8yKuPLwg-dUxYtSY10GV2ibVzEFTI72k82&amp;uniplatform=NZKPT&amp;language=CHS" \t "knet" </w:instrTex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李伟平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instrText xml:space="preserve"> HYPERLINK "https://kns.cnki.net/kcms2/author/detail?v=iO0L29morZns5EeN2g54DnYuNdHp4uTzQnJHD1NfUS2pvlf36nVX556gPGCFGUo8sUapUfBPGK994k6yj2FPGahXt5wyGHJIANSFtP-UtDtsprqG_LSsQmWmmhqHIiw-&amp;uniplatform=NZKPT&amp;language=CHS" \t "knet" </w:instrTex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王立勋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instrText xml:space="preserve"> HYPERLINK "https://kns.cnki.net/kcms2/author/detail?v=iO0L29morZns5EeN2g54DnYuNdHp4uTzoLJ5dWaNYDJb23ws5oKLN_MwRQVSbKCLvzrVxpztaEKVObTxEdLd8B21AcP92SSHY_JscdAVvn0w8g1Wr0yYYqLAKf6-V_8L&amp;uniplatform=NZKPT&amp;language=CHS" \t "knet" </w:instrTex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赵鑫利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instrText xml:space="preserve"> HYPERLINK "https://kns.cnki.net/kcms2/author/detail?v=iO0L29morZns5EeN2g54DnYuNdHp4uTzkKq6jt5AEHavTtjxY2mHUc5HO0GU7dXblLS8tXseaC1uQTd477OIpaenYA_X3M16IxPvbmuW99BCf5990mBfoSUGpJCejCst&amp;uniplatform=NZKPT&amp;language=CHS" \t "knet" </w:instrTex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吕彦力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</w:p>
        </w:tc>
        <w:tc>
          <w:tcPr>
            <w:tcW w:w="793" w:type="dxa"/>
            <w:noWrap/>
          </w:tcPr>
          <w:p w14:paraId="52B436C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2015年36卷23-28页</w:t>
            </w:r>
          </w:p>
        </w:tc>
        <w:tc>
          <w:tcPr>
            <w:tcW w:w="602" w:type="dxa"/>
            <w:noWrap/>
          </w:tcPr>
          <w:p w14:paraId="66A64DF4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2015-04</w:t>
            </w:r>
          </w:p>
        </w:tc>
        <w:tc>
          <w:tcPr>
            <w:tcW w:w="540" w:type="dxa"/>
            <w:noWrap/>
          </w:tcPr>
          <w:p w14:paraId="1509656E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吴学红</w:t>
            </w:r>
          </w:p>
        </w:tc>
        <w:tc>
          <w:tcPr>
            <w:tcW w:w="690" w:type="dxa"/>
            <w:noWrap/>
          </w:tcPr>
          <w:p w14:paraId="2484F3FF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吴学红</w:t>
            </w:r>
          </w:p>
        </w:tc>
        <w:tc>
          <w:tcPr>
            <w:tcW w:w="720" w:type="dxa"/>
            <w:noWrap/>
          </w:tcPr>
          <w:p w14:paraId="1B91389C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郑州轻工业大学</w:t>
            </w:r>
          </w:p>
        </w:tc>
        <w:tc>
          <w:tcPr>
            <w:tcW w:w="1320" w:type="dxa"/>
            <w:noWrap/>
          </w:tcPr>
          <w:p w14:paraId="2D356A4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instrText xml:space="preserve"> HYPERLINK "https://kns.cnki.net/kcms2/author/detail?v=iO0L29morZns5EeN2g54DnYuNdHp4uTzqeV7Zan6MXImzsuIJCIA_Q4WEP16S5BSGRyAs2_cCQMiwFT49FdJp1Y3FnLE1OWpTB3KaePXOPuSHQGj8IJpBDvmoY6GGHRm&amp;uniplatform=NZKPT&amp;language=CHS" \t "knet" </w:instrTex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吴学红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instrText xml:space="preserve"> HYPERLINK "https://kns.cnki.net/kcms2/author/detail?v=iO0L29morZns5EeN2g54DnYuNdHp4uTzoYfVE0R6XzhMQZJvxbb88rZt4Nvk8Nd-EGbWjvG9iiICiN3FobnjKhURBXJFFD8yKuPLwg-dUxYtSY10GV2ibVzEFTI72k82&amp;uniplatform=NZKPT&amp;language=CHS" \t "knet" </w:instrTex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李伟平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instrText xml:space="preserve"> HYPERLINK "https://kns.cnki.net/kcms2/author/detail?v=iO0L29morZns5EeN2g54DnYuNdHp4uTzQnJHD1NfUS2pvlf36nVX556gPGCFGUo8sUapUfBPGK994k6yj2FPGahXt5wyGHJIANSFtP-UtDtsprqG_LSsQmWmmhqHIiw-&amp;uniplatform=NZKPT&amp;language=CHS" \t "knet" </w:instrTex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王立勋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instrText xml:space="preserve"> HYPERLINK "https://kns.cnki.net/kcms2/author/detail?v=iO0L29morZns5EeN2g54DnYuNdHp4uTzoLJ5dWaNYDJb23ws5oKLN_MwRQVSbKCLvzrVxpztaEKVObTxEdLd8B21AcP92SSHY_JscdAVvn0w8g1Wr0yYYqLAKf6-V_8L&amp;uniplatform=NZKPT&amp;language=CHS" \t "knet" </w:instrTex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赵鑫利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instrText xml:space="preserve"> HYPERLINK "https://kns.cnki.net/kcms2/author/detail?v=iO0L29morZns5EeN2g54DnYuNdHp4uTzkKq6jt5AEHavTtjxY2mHUc5HO0GU7dXblLS8tXseaC1uQTd477OIpaenYA_X3M16IxPvbmuW99BCf5990mBfoSUGpJCejCst&amp;uniplatform=NZKPT&amp;language=CHS" \t "knet" </w:instrTex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吕彦力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</w:p>
        </w:tc>
        <w:tc>
          <w:tcPr>
            <w:tcW w:w="630" w:type="dxa"/>
            <w:noWrap/>
          </w:tcPr>
          <w:p w14:paraId="753AE2B5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671" w:type="dxa"/>
            <w:noWrap/>
          </w:tcPr>
          <w:p w14:paraId="6F182D71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否</w:t>
            </w:r>
          </w:p>
        </w:tc>
        <w:tc>
          <w:tcPr>
            <w:tcW w:w="827" w:type="dxa"/>
            <w:noWrap/>
          </w:tcPr>
          <w:p w14:paraId="0D94334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否</w:t>
            </w:r>
          </w:p>
        </w:tc>
        <w:tc>
          <w:tcPr>
            <w:tcW w:w="645" w:type="dxa"/>
            <w:noWrap/>
          </w:tcPr>
          <w:p w14:paraId="097FDB93">
            <w:pPr>
              <w:adjustRightInd w:val="0"/>
              <w:snapToGrid w:val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中文核心</w:t>
            </w:r>
          </w:p>
        </w:tc>
      </w:tr>
      <w:tr w14:paraId="7B09D1C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528" w:type="dxa"/>
            <w:noWrap/>
          </w:tcPr>
          <w:p w14:paraId="3DB973A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187" w:type="dxa"/>
            <w:gridSpan w:val="7"/>
            <w:noWrap/>
            <w:vAlign w:val="center"/>
          </w:tcPr>
          <w:p w14:paraId="0E974A7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合计</w:t>
            </w:r>
          </w:p>
        </w:tc>
        <w:tc>
          <w:tcPr>
            <w:tcW w:w="630" w:type="dxa"/>
            <w:noWrap/>
            <w:vAlign w:val="center"/>
          </w:tcPr>
          <w:p w14:paraId="5D10FE9D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  <w:tc>
          <w:tcPr>
            <w:tcW w:w="671" w:type="dxa"/>
            <w:noWrap/>
            <w:vAlign w:val="center"/>
          </w:tcPr>
          <w:p w14:paraId="7004B422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-</w:t>
            </w:r>
          </w:p>
        </w:tc>
        <w:tc>
          <w:tcPr>
            <w:tcW w:w="827" w:type="dxa"/>
            <w:noWrap/>
            <w:vAlign w:val="center"/>
          </w:tcPr>
          <w:p w14:paraId="7F7F7A27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645" w:type="dxa"/>
            <w:noWrap/>
            <w:vAlign w:val="center"/>
          </w:tcPr>
          <w:p w14:paraId="587E2978">
            <w:pPr>
              <w:pStyle w:val="11"/>
              <w:adjustRightInd w:val="0"/>
              <w:snapToGri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</w:tr>
    </w:tbl>
    <w:p w14:paraId="5B27FD80">
      <w:pPr>
        <w:rPr>
          <w:rFonts w:hint="eastAsia"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主要完成人员</w:t>
      </w:r>
      <w:r>
        <w:rPr>
          <w:rFonts w:hint="eastAsia"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：吴学红、曹 泷、何永宁、毛赏、张琦、侯加文、高云峰、刘勇、张胜利、常志娟、江赤波、余健、代灿丽、吕财、邢林芬</w:t>
      </w:r>
    </w:p>
    <w:p w14:paraId="5A2B4CD0">
      <w:pPr>
        <w:rPr>
          <w:rFonts w:hint="eastAsia"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主要完成单位</w:t>
      </w:r>
      <w:r>
        <w:rPr>
          <w:rFonts w:hint="eastAsia" w:ascii="宋体" w:hAnsi="宋体" w:eastAsia="宋体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：郑州轻工业大学、江苏星星冷链科技有限公司、郑州凯雪冷链股份有限公司</w:t>
      </w:r>
    </w:p>
    <w:p w14:paraId="4F226815">
      <w:pPr>
        <w:rPr>
          <w:rFonts w:hint="eastAsia"/>
          <w:b w:val="0"/>
          <w:bCs w:val="0"/>
          <w:color w:val="000000" w:themeColor="text1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063"/>
    <w:rsid w:val="0019042A"/>
    <w:rsid w:val="00242F02"/>
    <w:rsid w:val="0028095E"/>
    <w:rsid w:val="003A42A7"/>
    <w:rsid w:val="00635266"/>
    <w:rsid w:val="00C67CEA"/>
    <w:rsid w:val="00C91975"/>
    <w:rsid w:val="00DE02B2"/>
    <w:rsid w:val="00E96063"/>
    <w:rsid w:val="00EA2FD1"/>
    <w:rsid w:val="00F41A74"/>
    <w:rsid w:val="00F81421"/>
    <w:rsid w:val="0342529B"/>
    <w:rsid w:val="0CAB66CA"/>
    <w:rsid w:val="0D25478E"/>
    <w:rsid w:val="156B36C3"/>
    <w:rsid w:val="3AAC0EAA"/>
    <w:rsid w:val="40D71D36"/>
    <w:rsid w:val="572F24EA"/>
    <w:rsid w:val="5A7B6781"/>
    <w:rsid w:val="71EB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85858" w:themeColor="text1" w:themeTint="A6"/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cstheme="majorBidi"/>
      <w:color w:val="585858" w:themeColor="text1" w:themeTint="A6"/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85858" w:themeColor="text1" w:themeTint="A6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Plain Text"/>
    <w:basedOn w:val="1"/>
    <w:qFormat/>
    <w:uiPriority w:val="99"/>
    <w:pPr>
      <w:spacing w:line="360" w:lineRule="auto"/>
      <w:ind w:firstLine="480" w:firstLineChars="200"/>
    </w:pPr>
    <w:rPr>
      <w:rFonts w:ascii="仿宋_GB2312"/>
      <w:sz w:val="24"/>
      <w:szCs w:val="20"/>
    </w:rPr>
  </w:style>
  <w:style w:type="paragraph" w:styleId="12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15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8">
    <w:name w:val="标题 1 字符"/>
    <w:basedOn w:val="17"/>
    <w:link w:val="2"/>
    <w:qFormat/>
    <w:uiPriority w:val="9"/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character" w:customStyle="1" w:styleId="19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customStyle="1" w:styleId="20">
    <w:name w:val="标题 3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customStyle="1" w:styleId="21">
    <w:name w:val="标题 4 字符"/>
    <w:basedOn w:val="17"/>
    <w:link w:val="5"/>
    <w:semiHidden/>
    <w:qFormat/>
    <w:uiPriority w:val="9"/>
    <w:rPr>
      <w:rFonts w:cstheme="majorBidi"/>
      <w:color w:val="0F4761" w:themeColor="accent1" w:themeShade="BF"/>
      <w:sz w:val="28"/>
      <w:szCs w:val="28"/>
    </w:rPr>
  </w:style>
  <w:style w:type="character" w:customStyle="1" w:styleId="22">
    <w:name w:val="标题 5 字符"/>
    <w:basedOn w:val="17"/>
    <w:link w:val="6"/>
    <w:semiHidden/>
    <w:qFormat/>
    <w:uiPriority w:val="9"/>
    <w:rPr>
      <w:rFonts w:cstheme="majorBidi"/>
      <w:color w:val="0F4761" w:themeColor="accent1" w:themeShade="BF"/>
      <w:sz w:val="24"/>
      <w:szCs w:val="24"/>
    </w:rPr>
  </w:style>
  <w:style w:type="character" w:customStyle="1" w:styleId="23">
    <w:name w:val="标题 6 字符"/>
    <w:basedOn w:val="17"/>
    <w:link w:val="7"/>
    <w:semiHidden/>
    <w:qFormat/>
    <w:uiPriority w:val="9"/>
    <w:rPr>
      <w:rFonts w:cstheme="majorBidi"/>
      <w:b/>
      <w:bCs/>
      <w:color w:val="0F4761" w:themeColor="accent1" w:themeShade="BF"/>
    </w:rPr>
  </w:style>
  <w:style w:type="character" w:customStyle="1" w:styleId="24">
    <w:name w:val="标题 7 字符"/>
    <w:basedOn w:val="17"/>
    <w:link w:val="8"/>
    <w:semiHidden/>
    <w:qFormat/>
    <w:uiPriority w:val="9"/>
    <w:rPr>
      <w:rFonts w:cstheme="majorBidi"/>
      <w:b/>
      <w:bCs/>
      <w:color w:val="585858" w:themeColor="text1" w:themeTint="A6"/>
    </w:rPr>
  </w:style>
  <w:style w:type="character" w:customStyle="1" w:styleId="25">
    <w:name w:val="标题 8 字符"/>
    <w:basedOn w:val="17"/>
    <w:link w:val="9"/>
    <w:semiHidden/>
    <w:qFormat/>
    <w:uiPriority w:val="9"/>
    <w:rPr>
      <w:rFonts w:cstheme="majorBidi"/>
      <w:color w:val="585858" w:themeColor="text1" w:themeTint="A6"/>
    </w:rPr>
  </w:style>
  <w:style w:type="character" w:customStyle="1" w:styleId="26">
    <w:name w:val="标题 9 字符"/>
    <w:basedOn w:val="17"/>
    <w:link w:val="10"/>
    <w:semiHidden/>
    <w:qFormat/>
    <w:uiPriority w:val="9"/>
    <w:rPr>
      <w:rFonts w:eastAsiaTheme="majorEastAsia" w:cstheme="majorBidi"/>
      <w:color w:val="585858" w:themeColor="text1" w:themeTint="A6"/>
    </w:rPr>
  </w:style>
  <w:style w:type="character" w:customStyle="1" w:styleId="27">
    <w:name w:val="标题 字符"/>
    <w:basedOn w:val="17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4"/>
    <w:qFormat/>
    <w:uiPriority w:val="11"/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i/>
      <w:iCs/>
      <w:color w:val="3F3F3F" w:themeColor="text1" w:themeTint="BF"/>
    </w:rPr>
  </w:style>
  <w:style w:type="character" w:customStyle="1" w:styleId="30">
    <w:name w:val="引用 字符"/>
    <w:basedOn w:val="17"/>
    <w:link w:val="29"/>
    <w:qFormat/>
    <w:uiPriority w:val="29"/>
    <w:rPr>
      <w:i/>
      <w:iCs/>
      <w:color w:val="3F3F3F" w:themeColor="text1" w:themeTint="BF"/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Intense Emphasis"/>
    <w:basedOn w:val="17"/>
    <w:qFormat/>
    <w:uiPriority w:val="21"/>
    <w:rPr>
      <w:i/>
      <w:iCs/>
      <w:color w:val="0F4761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34">
    <w:name w:val="明显引用 字符"/>
    <w:basedOn w:val="17"/>
    <w:link w:val="33"/>
    <w:qFormat/>
    <w:uiPriority w:val="30"/>
    <w:rPr>
      <w:i/>
      <w:iCs/>
      <w:color w:val="0F4761" w:themeColor="accent1" w:themeShade="BF"/>
    </w:rPr>
  </w:style>
  <w:style w:type="character" w:customStyle="1" w:styleId="35">
    <w:name w:val="Intense Reference"/>
    <w:basedOn w:val="17"/>
    <w:qFormat/>
    <w:uiPriority w:val="32"/>
    <w:rPr>
      <w:b/>
      <w:bCs/>
      <w:smallCaps/>
      <w:color w:val="0F4761" w:themeColor="accent1" w:themeShade="BF"/>
      <w:spacing w:val="5"/>
    </w:rPr>
  </w:style>
  <w:style w:type="character" w:customStyle="1" w:styleId="36">
    <w:name w:val="页眉 字符"/>
    <w:basedOn w:val="17"/>
    <w:link w:val="13"/>
    <w:qFormat/>
    <w:uiPriority w:val="99"/>
    <w:rPr>
      <w:sz w:val="18"/>
      <w:szCs w:val="18"/>
    </w:rPr>
  </w:style>
  <w:style w:type="character" w:customStyle="1" w:styleId="37">
    <w:name w:val="页脚 字符"/>
    <w:basedOn w:val="17"/>
    <w:link w:val="1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104</Words>
  <Characters>107</Characters>
  <Lines>1</Lines>
  <Paragraphs>1</Paragraphs>
  <TotalTime>1</TotalTime>
  <ScaleCrop>false</ScaleCrop>
  <LinksUpToDate>false</LinksUpToDate>
  <CharactersWithSpaces>107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2025-05-19T08:12:00Z</dcterms:created>
  <dc:creator>辉 阿</dc:creator>
  <cp:lastModifiedBy>曹泷</cp:lastModifiedBy>
  <dcterms:modified xsi:type="dcterms:W3CDTF">2026-05-05T13:06:39Z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eyJoZGlkIjoiNTIzMTM1Njc1OGQ2ODEyNDA1YjdjNTdmMWY0Njk0OGIiLCJ1c2VySWQiOiIyOTUwMTI0NTUifQ==</vt:lpwstr>
  </property>
  <property fmtid="{D5CDD505-2E9C-101B-9397-08002B2CF9AE}" pid="3" name="KSOProductBuildVer">
    <vt:lpwstr>2052-12.1.0.25865</vt:lpwstr>
  </property>
  <property fmtid="{D5CDD505-2E9C-101B-9397-08002B2CF9AE}" pid="4" name="ICV">
    <vt:lpwstr>0E8146C914D34B84A8AAF429A6C01D73_13</vt:lpwstr>
  </property>
</Properties>
</file>