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08369" w14:textId="77777777" w:rsidR="0070588A" w:rsidRDefault="00CC53A0">
      <w:pPr>
        <w:spacing w:afterLines="100" w:after="312"/>
        <w:jc w:val="center"/>
        <w:rPr>
          <w:rStyle w:val="af5"/>
          <w:rFonts w:ascii="Times New Roman" w:eastAsia="黑体" w:hAnsi="Times New Roman" w:cs="Times New Roman"/>
          <w:b w:val="0"/>
          <w:sz w:val="32"/>
          <w:szCs w:val="32"/>
        </w:rPr>
      </w:pPr>
      <w:r>
        <w:rPr>
          <w:rStyle w:val="af5"/>
          <w:rFonts w:ascii="Times New Roman" w:eastAsia="黑体" w:hAnsi="Times New Roman" w:cs="Times New Roman" w:hint="eastAsia"/>
          <w:b w:val="0"/>
          <w:sz w:val="32"/>
          <w:szCs w:val="32"/>
        </w:rPr>
        <w:t>河南省科学技术奖公示内容</w:t>
      </w:r>
    </w:p>
    <w:p w14:paraId="0E884ED3" w14:textId="77777777" w:rsidR="0070588A" w:rsidRDefault="00CC53A0">
      <w:pPr>
        <w:adjustRightInd w:val="0"/>
        <w:snapToGrid w:val="0"/>
        <w:spacing w:line="480" w:lineRule="auto"/>
        <w:ind w:firstLineChars="200" w:firstLine="562"/>
        <w:jc w:val="left"/>
        <w:rPr>
          <w:rStyle w:val="af5"/>
          <w:rFonts w:ascii="Times New Roman" w:eastAsia="黑体" w:hAnsi="Times New Roman" w:cs="Times New Roman"/>
          <w:b w:val="0"/>
          <w:bCs w:val="0"/>
          <w:sz w:val="28"/>
          <w:szCs w:val="30"/>
        </w:rPr>
      </w:pPr>
      <w:r>
        <w:rPr>
          <w:rStyle w:val="af5"/>
          <w:rFonts w:ascii="Times New Roman" w:eastAsia="黑体" w:hAnsi="Times New Roman" w:cs="Times New Roman" w:hint="eastAsia"/>
          <w:sz w:val="28"/>
          <w:szCs w:val="30"/>
        </w:rPr>
        <w:t>一、项目名称：</w:t>
      </w:r>
      <w:r>
        <w:rPr>
          <w:rStyle w:val="af5"/>
          <w:rFonts w:ascii="Times New Roman" w:eastAsia="黑体" w:hAnsi="Times New Roman" w:cs="Times New Roman" w:hint="eastAsia"/>
          <w:b w:val="0"/>
          <w:bCs w:val="0"/>
          <w:sz w:val="28"/>
          <w:szCs w:val="30"/>
        </w:rPr>
        <w:t>天然多糖绿色制备与靶向修饰关键技术及产业化应用</w:t>
      </w:r>
    </w:p>
    <w:p w14:paraId="301FC0D6" w14:textId="77777777" w:rsidR="0070588A" w:rsidRDefault="00CC53A0">
      <w:pPr>
        <w:adjustRightInd w:val="0"/>
        <w:snapToGrid w:val="0"/>
        <w:spacing w:line="480" w:lineRule="auto"/>
        <w:ind w:left="562"/>
        <w:jc w:val="left"/>
        <w:rPr>
          <w:rStyle w:val="af5"/>
          <w:rFonts w:ascii="Times New Roman" w:eastAsia="黑体" w:hAnsi="Times New Roman" w:cs="Times New Roman"/>
          <w:sz w:val="28"/>
          <w:szCs w:val="30"/>
        </w:rPr>
      </w:pPr>
      <w:r>
        <w:rPr>
          <w:rStyle w:val="af5"/>
          <w:rFonts w:ascii="Times New Roman" w:eastAsia="黑体" w:hAnsi="Times New Roman" w:cs="Times New Roman" w:hint="eastAsia"/>
          <w:sz w:val="28"/>
          <w:szCs w:val="30"/>
        </w:rPr>
        <w:t>二、提名者</w:t>
      </w:r>
      <w:r>
        <w:rPr>
          <w:rStyle w:val="af5"/>
          <w:rFonts w:ascii="Times New Roman" w:eastAsia="黑体" w:hAnsi="Times New Roman" w:cs="Times New Roman" w:hint="eastAsia"/>
          <w:sz w:val="28"/>
          <w:szCs w:val="30"/>
        </w:rPr>
        <w:t>/</w:t>
      </w:r>
      <w:r>
        <w:rPr>
          <w:rStyle w:val="af5"/>
          <w:rFonts w:ascii="Times New Roman" w:eastAsia="黑体" w:hAnsi="Times New Roman" w:cs="Times New Roman" w:hint="eastAsia"/>
          <w:sz w:val="28"/>
          <w:szCs w:val="30"/>
        </w:rPr>
        <w:t>提名单位：</w:t>
      </w:r>
      <w:r>
        <w:rPr>
          <w:rStyle w:val="af5"/>
          <w:rFonts w:ascii="Times New Roman" w:eastAsia="黑体" w:hAnsi="Times New Roman" w:cs="Times New Roman" w:hint="eastAsia"/>
          <w:b w:val="0"/>
          <w:bCs w:val="0"/>
          <w:sz w:val="28"/>
          <w:szCs w:val="30"/>
        </w:rPr>
        <w:t>河南省教育厅</w:t>
      </w:r>
    </w:p>
    <w:p w14:paraId="25996437" w14:textId="77777777" w:rsidR="0070588A" w:rsidRDefault="00CC53A0">
      <w:pPr>
        <w:adjustRightInd w:val="0"/>
        <w:snapToGrid w:val="0"/>
        <w:spacing w:line="480" w:lineRule="auto"/>
        <w:ind w:left="562"/>
        <w:jc w:val="left"/>
        <w:rPr>
          <w:rStyle w:val="af5"/>
          <w:rFonts w:ascii="Times New Roman" w:eastAsia="黑体" w:hAnsi="Times New Roman" w:cs="Times New Roman"/>
          <w:sz w:val="28"/>
          <w:szCs w:val="30"/>
        </w:rPr>
      </w:pPr>
      <w:r>
        <w:rPr>
          <w:rStyle w:val="af5"/>
          <w:rFonts w:ascii="Times New Roman" w:eastAsia="黑体" w:hAnsi="Times New Roman" w:cs="Times New Roman" w:hint="eastAsia"/>
          <w:sz w:val="28"/>
          <w:szCs w:val="30"/>
        </w:rPr>
        <w:t>三、提名等级：</w:t>
      </w:r>
      <w:r>
        <w:rPr>
          <w:rStyle w:val="af5"/>
          <w:rFonts w:ascii="Times New Roman" w:eastAsia="黑体" w:hAnsi="Times New Roman" w:cs="Times New Roman" w:hint="eastAsia"/>
          <w:b w:val="0"/>
          <w:bCs w:val="0"/>
          <w:sz w:val="28"/>
          <w:szCs w:val="30"/>
        </w:rPr>
        <w:t>三等</w:t>
      </w:r>
    </w:p>
    <w:p w14:paraId="69A8433A" w14:textId="77777777" w:rsidR="0070588A" w:rsidRDefault="00CC53A0">
      <w:pPr>
        <w:adjustRightInd w:val="0"/>
        <w:snapToGrid w:val="0"/>
        <w:spacing w:line="480" w:lineRule="auto"/>
        <w:ind w:left="562"/>
        <w:jc w:val="left"/>
        <w:rPr>
          <w:rStyle w:val="af5"/>
          <w:rFonts w:ascii="Times New Roman" w:eastAsia="黑体" w:hAnsi="Times New Roman" w:cs="Times New Roman"/>
          <w:sz w:val="28"/>
          <w:szCs w:val="30"/>
        </w:rPr>
      </w:pPr>
      <w:r>
        <w:rPr>
          <w:rStyle w:val="af5"/>
          <w:rFonts w:ascii="Times New Roman" w:eastAsia="黑体" w:hAnsi="Times New Roman" w:cs="Times New Roman" w:hint="eastAsia"/>
          <w:sz w:val="28"/>
          <w:szCs w:val="30"/>
        </w:rPr>
        <w:t>四、</w:t>
      </w:r>
      <w:r>
        <w:rPr>
          <w:rStyle w:val="af5"/>
          <w:rFonts w:ascii="Times New Roman" w:eastAsia="黑体" w:hAnsi="Times New Roman" w:cs="Times New Roman"/>
          <w:sz w:val="28"/>
          <w:szCs w:val="30"/>
        </w:rPr>
        <w:t>代表性论文（专著）目录</w:t>
      </w:r>
      <w:r>
        <w:rPr>
          <w:rStyle w:val="af5"/>
          <w:rFonts w:ascii="Times New Roman" w:eastAsia="黑体" w:hAnsi="Times New Roman" w:cs="Times New Roman" w:hint="eastAsia"/>
          <w:sz w:val="28"/>
          <w:szCs w:val="30"/>
        </w:rPr>
        <w:t>、主要知识产权（专著）目录</w:t>
      </w:r>
      <w:r>
        <w:rPr>
          <w:rStyle w:val="af5"/>
          <w:rFonts w:ascii="Times New Roman" w:eastAsia="黑体" w:hAnsi="Times New Roman" w:cs="Times New Roman"/>
          <w:sz w:val="28"/>
          <w:szCs w:val="30"/>
        </w:rPr>
        <w:t>：</w:t>
      </w:r>
    </w:p>
    <w:p w14:paraId="5B6DFA10" w14:textId="77777777" w:rsidR="0070588A" w:rsidRDefault="00CC53A0">
      <w:pPr>
        <w:adjustRightInd w:val="0"/>
        <w:snapToGrid w:val="0"/>
        <w:spacing w:line="480" w:lineRule="auto"/>
        <w:ind w:left="562"/>
        <w:jc w:val="center"/>
        <w:rPr>
          <w:rStyle w:val="af5"/>
          <w:rFonts w:ascii="Times New Roman" w:eastAsia="黑体" w:hAnsi="Times New Roman" w:cs="Times New Roman"/>
          <w:b w:val="0"/>
          <w:sz w:val="28"/>
          <w:szCs w:val="30"/>
        </w:rPr>
      </w:pPr>
      <w:r>
        <w:rPr>
          <w:rStyle w:val="af5"/>
          <w:rFonts w:ascii="Times New Roman" w:eastAsia="黑体" w:hAnsi="Times New Roman" w:cs="Times New Roman" w:hint="eastAsia"/>
          <w:b w:val="0"/>
          <w:sz w:val="28"/>
          <w:szCs w:val="30"/>
        </w:rPr>
        <w:t>主要知识产权和标准规范等目录（不超过</w:t>
      </w:r>
      <w:r>
        <w:rPr>
          <w:rStyle w:val="af5"/>
          <w:rFonts w:ascii="Times New Roman" w:eastAsia="黑体" w:hAnsi="Times New Roman" w:cs="Times New Roman" w:hint="eastAsia"/>
          <w:b w:val="0"/>
          <w:sz w:val="28"/>
          <w:szCs w:val="30"/>
        </w:rPr>
        <w:t>10</w:t>
      </w:r>
      <w:r>
        <w:rPr>
          <w:rStyle w:val="af5"/>
          <w:rFonts w:ascii="Times New Roman" w:eastAsia="黑体" w:hAnsi="Times New Roman" w:cs="Times New Roman" w:hint="eastAsia"/>
          <w:b w:val="0"/>
          <w:sz w:val="28"/>
          <w:szCs w:val="30"/>
        </w:rPr>
        <w:t>件）</w:t>
      </w:r>
    </w:p>
    <w:tbl>
      <w:tblPr>
        <w:tblW w:w="9011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88"/>
        <w:gridCol w:w="1260"/>
        <w:gridCol w:w="1022"/>
        <w:gridCol w:w="849"/>
        <w:gridCol w:w="992"/>
        <w:gridCol w:w="1134"/>
        <w:gridCol w:w="850"/>
        <w:gridCol w:w="851"/>
        <w:gridCol w:w="965"/>
      </w:tblGrid>
      <w:tr w:rsidR="0070588A" w14:paraId="5122198A" w14:textId="77777777">
        <w:trPr>
          <w:trHeight w:val="680"/>
          <w:jc w:val="center"/>
        </w:trPr>
        <w:tc>
          <w:tcPr>
            <w:tcW w:w="1088" w:type="dxa"/>
            <w:noWrap/>
            <w:vAlign w:val="center"/>
          </w:tcPr>
          <w:p w14:paraId="13FEA850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知识产权（标准）类别</w:t>
            </w:r>
          </w:p>
        </w:tc>
        <w:tc>
          <w:tcPr>
            <w:tcW w:w="1260" w:type="dxa"/>
            <w:noWrap/>
            <w:vAlign w:val="center"/>
          </w:tcPr>
          <w:p w14:paraId="0D495D6F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知识产权（标准）具体名称</w:t>
            </w:r>
          </w:p>
        </w:tc>
        <w:tc>
          <w:tcPr>
            <w:tcW w:w="1022" w:type="dxa"/>
            <w:noWrap/>
            <w:vAlign w:val="center"/>
          </w:tcPr>
          <w:p w14:paraId="040700F3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国家</w:t>
            </w:r>
          </w:p>
          <w:p w14:paraId="75E24B17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（地区）</w:t>
            </w:r>
          </w:p>
        </w:tc>
        <w:tc>
          <w:tcPr>
            <w:tcW w:w="849" w:type="dxa"/>
            <w:noWrap/>
            <w:vAlign w:val="center"/>
          </w:tcPr>
          <w:p w14:paraId="4CEE328A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授权号（标准编号）</w:t>
            </w:r>
          </w:p>
        </w:tc>
        <w:tc>
          <w:tcPr>
            <w:tcW w:w="992" w:type="dxa"/>
            <w:noWrap/>
            <w:vAlign w:val="center"/>
          </w:tcPr>
          <w:p w14:paraId="01436AD6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授权日期（标准发布日期）</w:t>
            </w:r>
          </w:p>
        </w:tc>
        <w:tc>
          <w:tcPr>
            <w:tcW w:w="1134" w:type="dxa"/>
            <w:noWrap/>
            <w:vAlign w:val="center"/>
          </w:tcPr>
          <w:p w14:paraId="2878EBCF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证书编号</w:t>
            </w:r>
          </w:p>
          <w:p w14:paraId="4BAD29E4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（标准批准发布部门）</w:t>
            </w:r>
          </w:p>
        </w:tc>
        <w:tc>
          <w:tcPr>
            <w:tcW w:w="850" w:type="dxa"/>
            <w:noWrap/>
            <w:vAlign w:val="center"/>
          </w:tcPr>
          <w:p w14:paraId="2FD1163E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权利人（标准起草单位）</w:t>
            </w:r>
          </w:p>
        </w:tc>
        <w:tc>
          <w:tcPr>
            <w:tcW w:w="851" w:type="dxa"/>
            <w:noWrap/>
            <w:vAlign w:val="center"/>
          </w:tcPr>
          <w:p w14:paraId="10FEF95B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发明人（标准起草人）</w:t>
            </w:r>
          </w:p>
        </w:tc>
        <w:tc>
          <w:tcPr>
            <w:tcW w:w="965" w:type="dxa"/>
            <w:noWrap/>
            <w:vAlign w:val="center"/>
          </w:tcPr>
          <w:p w14:paraId="0B5754C6" w14:textId="77777777" w:rsidR="0070588A" w:rsidRDefault="00CC53A0">
            <w:pPr>
              <w:pStyle w:val="a7"/>
              <w:spacing w:line="390" w:lineRule="exact"/>
              <w:ind w:firstLineChars="0" w:firstLine="0"/>
              <w:jc w:val="center"/>
              <w:rPr>
                <w:rFonts w:ascii="Times New Roman"/>
                <w:sz w:val="21"/>
              </w:rPr>
            </w:pPr>
            <w:r>
              <w:rPr>
                <w:rFonts w:ascii="Times New Roman"/>
                <w:sz w:val="21"/>
              </w:rPr>
              <w:t>专利（标准）有效状态</w:t>
            </w:r>
          </w:p>
        </w:tc>
      </w:tr>
      <w:tr w:rsidR="0070588A" w14:paraId="7DE9ACAA" w14:textId="77777777">
        <w:trPr>
          <w:trHeight w:val="791"/>
          <w:jc w:val="center"/>
        </w:trPr>
        <w:tc>
          <w:tcPr>
            <w:tcW w:w="1088" w:type="dxa"/>
            <w:noWrap/>
          </w:tcPr>
          <w:p w14:paraId="00C9CF00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60" w:type="dxa"/>
            <w:noWrap/>
          </w:tcPr>
          <w:p w14:paraId="5184D3CE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一种烟草多糖硫酸酯的制备方法及其用途</w:t>
            </w:r>
          </w:p>
        </w:tc>
        <w:tc>
          <w:tcPr>
            <w:tcW w:w="1022" w:type="dxa"/>
            <w:noWrap/>
          </w:tcPr>
          <w:p w14:paraId="1A4BFCFE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中国</w:t>
            </w:r>
          </w:p>
        </w:tc>
        <w:tc>
          <w:tcPr>
            <w:tcW w:w="849" w:type="dxa"/>
            <w:noWrap/>
          </w:tcPr>
          <w:p w14:paraId="151EDE4F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ZL</w:t>
            </w:r>
            <w:r>
              <w:rPr>
                <w:rFonts w:ascii="Times New Roman" w:eastAsia="宋体" w:hAnsi="Times New Roman" w:cs="Times New Roman"/>
                <w:szCs w:val="21"/>
              </w:rPr>
              <w:t>201410074231.7</w:t>
            </w:r>
          </w:p>
        </w:tc>
        <w:tc>
          <w:tcPr>
            <w:tcW w:w="992" w:type="dxa"/>
            <w:noWrap/>
          </w:tcPr>
          <w:p w14:paraId="68756ABE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2016-06-01</w:t>
            </w:r>
          </w:p>
        </w:tc>
        <w:tc>
          <w:tcPr>
            <w:tcW w:w="1134" w:type="dxa"/>
            <w:noWrap/>
          </w:tcPr>
          <w:p w14:paraId="7A5C39C6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2092755</w:t>
            </w:r>
          </w:p>
        </w:tc>
        <w:tc>
          <w:tcPr>
            <w:tcW w:w="850" w:type="dxa"/>
            <w:noWrap/>
          </w:tcPr>
          <w:p w14:paraId="6C31FE89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河南中烟工业有限责任公司</w:t>
            </w:r>
          </w:p>
        </w:tc>
        <w:tc>
          <w:tcPr>
            <w:tcW w:w="851" w:type="dxa"/>
            <w:noWrap/>
          </w:tcPr>
          <w:p w14:paraId="2E91FE2D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许春平、毛多斌、马宇平、苏东赢、司俊玲、荆晓燕、杨琛琛、孙斯文</w:t>
            </w:r>
          </w:p>
        </w:tc>
        <w:tc>
          <w:tcPr>
            <w:tcW w:w="965" w:type="dxa"/>
            <w:noWrap/>
          </w:tcPr>
          <w:p w14:paraId="75AF7644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70588A" w14:paraId="6FD0945B" w14:textId="77777777">
        <w:trPr>
          <w:trHeight w:val="851"/>
          <w:jc w:val="center"/>
        </w:trPr>
        <w:tc>
          <w:tcPr>
            <w:tcW w:w="1088" w:type="dxa"/>
            <w:shd w:val="clear" w:color="auto" w:fill="auto"/>
            <w:noWrap/>
          </w:tcPr>
          <w:p w14:paraId="4468F1BC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60" w:type="dxa"/>
            <w:shd w:val="clear" w:color="auto" w:fill="auto"/>
            <w:noWrap/>
          </w:tcPr>
          <w:p w14:paraId="6C1BB0E1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一种烟叶多糖提取物及其提取方法以及应用</w:t>
            </w:r>
          </w:p>
        </w:tc>
        <w:tc>
          <w:tcPr>
            <w:tcW w:w="1022" w:type="dxa"/>
            <w:shd w:val="clear" w:color="auto" w:fill="auto"/>
            <w:noWrap/>
          </w:tcPr>
          <w:p w14:paraId="486401E1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中国</w:t>
            </w:r>
          </w:p>
        </w:tc>
        <w:tc>
          <w:tcPr>
            <w:tcW w:w="849" w:type="dxa"/>
            <w:shd w:val="clear" w:color="auto" w:fill="auto"/>
            <w:noWrap/>
          </w:tcPr>
          <w:p w14:paraId="195BE9DC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kern w:val="0"/>
                <w:szCs w:val="21"/>
              </w:rPr>
              <w:t>ZL</w:t>
            </w: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201710076652.7</w:t>
            </w:r>
          </w:p>
        </w:tc>
        <w:tc>
          <w:tcPr>
            <w:tcW w:w="992" w:type="dxa"/>
            <w:shd w:val="clear" w:color="auto" w:fill="auto"/>
            <w:noWrap/>
          </w:tcPr>
          <w:p w14:paraId="6445462F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kern w:val="0"/>
                <w:szCs w:val="21"/>
              </w:rPr>
              <w:t>2019-10-11</w:t>
            </w:r>
          </w:p>
        </w:tc>
        <w:tc>
          <w:tcPr>
            <w:tcW w:w="1134" w:type="dxa"/>
            <w:shd w:val="clear" w:color="auto" w:fill="auto"/>
            <w:noWrap/>
          </w:tcPr>
          <w:p w14:paraId="036235B1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3555722</w:t>
            </w:r>
          </w:p>
        </w:tc>
        <w:tc>
          <w:tcPr>
            <w:tcW w:w="850" w:type="dxa"/>
            <w:shd w:val="clear" w:color="auto" w:fill="auto"/>
            <w:noWrap/>
          </w:tcPr>
          <w:p w14:paraId="37210930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重庆中烟工业有限责任公司、郑州轻工业学院</w:t>
            </w:r>
          </w:p>
        </w:tc>
        <w:tc>
          <w:tcPr>
            <w:tcW w:w="851" w:type="dxa"/>
            <w:shd w:val="clear" w:color="auto" w:fill="auto"/>
            <w:noWrap/>
          </w:tcPr>
          <w:p w14:paraId="4C485CA6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戴亚、马扩彦、许春平、王充、俞金伟</w:t>
            </w:r>
          </w:p>
        </w:tc>
        <w:tc>
          <w:tcPr>
            <w:tcW w:w="965" w:type="dxa"/>
            <w:shd w:val="clear" w:color="auto" w:fill="auto"/>
            <w:noWrap/>
          </w:tcPr>
          <w:p w14:paraId="505A776C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有效</w:t>
            </w:r>
          </w:p>
        </w:tc>
      </w:tr>
      <w:tr w:rsidR="0070588A" w14:paraId="67896925" w14:textId="77777777">
        <w:trPr>
          <w:trHeight w:val="557"/>
          <w:jc w:val="center"/>
        </w:trPr>
        <w:tc>
          <w:tcPr>
            <w:tcW w:w="1088" w:type="dxa"/>
            <w:noWrap/>
          </w:tcPr>
          <w:p w14:paraId="79ABEEB9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发明专利</w:t>
            </w:r>
          </w:p>
        </w:tc>
        <w:tc>
          <w:tcPr>
            <w:tcW w:w="1260" w:type="dxa"/>
            <w:noWrap/>
          </w:tcPr>
          <w:p w14:paraId="4172EC4F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一种利用动态高压微射流技术制备枣多糖的方</w:t>
            </w: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法</w:t>
            </w:r>
          </w:p>
        </w:tc>
        <w:tc>
          <w:tcPr>
            <w:tcW w:w="1022" w:type="dxa"/>
            <w:noWrap/>
          </w:tcPr>
          <w:p w14:paraId="09A63404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中国</w:t>
            </w:r>
          </w:p>
        </w:tc>
        <w:tc>
          <w:tcPr>
            <w:tcW w:w="849" w:type="dxa"/>
            <w:noWrap/>
          </w:tcPr>
          <w:p w14:paraId="2216BB40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ZL 2023 1 0784067.8</w:t>
            </w:r>
          </w:p>
        </w:tc>
        <w:tc>
          <w:tcPr>
            <w:tcW w:w="992" w:type="dxa"/>
            <w:noWrap/>
          </w:tcPr>
          <w:p w14:paraId="293677C4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2023-06-29</w:t>
            </w:r>
          </w:p>
        </w:tc>
        <w:tc>
          <w:tcPr>
            <w:tcW w:w="1134" w:type="dxa"/>
            <w:noWrap/>
          </w:tcPr>
          <w:p w14:paraId="78F4A2C2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7114316</w:t>
            </w:r>
          </w:p>
        </w:tc>
        <w:tc>
          <w:tcPr>
            <w:tcW w:w="850" w:type="dxa"/>
            <w:noWrap/>
          </w:tcPr>
          <w:p w14:paraId="266665D9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郑州轻工业大学</w:t>
            </w:r>
          </w:p>
        </w:tc>
        <w:tc>
          <w:tcPr>
            <w:tcW w:w="851" w:type="dxa"/>
            <w:noWrap/>
          </w:tcPr>
          <w:p w14:paraId="7375F739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刘梦培、李昌文、魏肖鹏、纵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伟、朱高浦、张丽华、王嵘、葛珍珍、王小媛</w:t>
            </w:r>
          </w:p>
        </w:tc>
        <w:tc>
          <w:tcPr>
            <w:tcW w:w="965" w:type="dxa"/>
            <w:noWrap/>
          </w:tcPr>
          <w:p w14:paraId="10AE688E" w14:textId="77777777" w:rsidR="0070588A" w:rsidRDefault="00CC53A0">
            <w:pPr>
              <w:adjustRightInd w:val="0"/>
              <w:snapToGrid w:val="0"/>
              <w:jc w:val="center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有效</w:t>
            </w:r>
          </w:p>
        </w:tc>
      </w:tr>
    </w:tbl>
    <w:p w14:paraId="498B75B2" w14:textId="77777777" w:rsidR="0070588A" w:rsidRDefault="0070588A">
      <w:pPr>
        <w:adjustRightInd w:val="0"/>
        <w:snapToGrid w:val="0"/>
        <w:spacing w:line="480" w:lineRule="auto"/>
        <w:ind w:left="562"/>
        <w:jc w:val="center"/>
        <w:rPr>
          <w:rStyle w:val="af5"/>
          <w:rFonts w:ascii="Times New Roman" w:eastAsia="黑体" w:hAnsi="Times New Roman" w:cs="Times New Roman"/>
          <w:b w:val="0"/>
          <w:sz w:val="28"/>
          <w:szCs w:val="30"/>
        </w:rPr>
      </w:pPr>
    </w:p>
    <w:p w14:paraId="55EBA2B6" w14:textId="77777777" w:rsidR="0070588A" w:rsidRDefault="00CC53A0">
      <w:pPr>
        <w:adjustRightInd w:val="0"/>
        <w:snapToGrid w:val="0"/>
        <w:spacing w:line="480" w:lineRule="auto"/>
        <w:ind w:left="562"/>
        <w:jc w:val="center"/>
        <w:rPr>
          <w:rStyle w:val="af5"/>
          <w:rFonts w:ascii="Times New Roman" w:eastAsia="黑体" w:hAnsi="Times New Roman" w:cs="Times New Roman"/>
          <w:b w:val="0"/>
          <w:sz w:val="28"/>
          <w:szCs w:val="30"/>
        </w:rPr>
      </w:pPr>
      <w:r>
        <w:rPr>
          <w:rStyle w:val="af5"/>
          <w:rFonts w:ascii="Times New Roman" w:eastAsia="黑体" w:hAnsi="Times New Roman" w:cs="Times New Roman"/>
          <w:b w:val="0"/>
          <w:sz w:val="28"/>
          <w:szCs w:val="30"/>
        </w:rPr>
        <w:t>论文（专著）目录</w:t>
      </w:r>
    </w:p>
    <w:tbl>
      <w:tblPr>
        <w:tblW w:w="10488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8"/>
        <w:gridCol w:w="1781"/>
        <w:gridCol w:w="1534"/>
        <w:gridCol w:w="760"/>
        <w:gridCol w:w="720"/>
        <w:gridCol w:w="693"/>
        <w:gridCol w:w="773"/>
        <w:gridCol w:w="967"/>
        <w:gridCol w:w="662"/>
        <w:gridCol w:w="750"/>
        <w:gridCol w:w="675"/>
        <w:gridCol w:w="645"/>
      </w:tblGrid>
      <w:tr w:rsidR="0070588A" w14:paraId="19CDC31F" w14:textId="77777777">
        <w:trPr>
          <w:trHeight w:val="1031"/>
          <w:jc w:val="center"/>
        </w:trPr>
        <w:tc>
          <w:tcPr>
            <w:tcW w:w="528" w:type="dxa"/>
            <w:tcBorders>
              <w:top w:val="single" w:sz="8" w:space="0" w:color="auto"/>
            </w:tcBorders>
            <w:noWrap/>
            <w:vAlign w:val="center"/>
          </w:tcPr>
          <w:p w14:paraId="5AD4C254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序号</w:t>
            </w:r>
          </w:p>
        </w:tc>
        <w:tc>
          <w:tcPr>
            <w:tcW w:w="1781" w:type="dxa"/>
            <w:tcBorders>
              <w:top w:val="single" w:sz="8" w:space="0" w:color="auto"/>
            </w:tcBorders>
            <w:noWrap/>
            <w:vAlign w:val="center"/>
          </w:tcPr>
          <w:p w14:paraId="2F2FE8EF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论文专著名称</w:t>
            </w:r>
            <w:r>
              <w:rPr>
                <w:rFonts w:ascii="Times New Roman"/>
                <w:b/>
                <w:sz w:val="21"/>
                <w:szCs w:val="28"/>
              </w:rPr>
              <w:t>/</w:t>
            </w:r>
          </w:p>
          <w:p w14:paraId="5C07D930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刊名</w:t>
            </w:r>
            <w:r>
              <w:rPr>
                <w:rFonts w:ascii="Times New Roman"/>
                <w:b/>
                <w:sz w:val="21"/>
                <w:szCs w:val="28"/>
              </w:rPr>
              <w:t xml:space="preserve">/ </w:t>
            </w:r>
            <w:r>
              <w:rPr>
                <w:rFonts w:ascii="Times New Roman"/>
                <w:b/>
                <w:sz w:val="21"/>
                <w:szCs w:val="28"/>
              </w:rPr>
              <w:t>作者</w:t>
            </w:r>
          </w:p>
        </w:tc>
        <w:tc>
          <w:tcPr>
            <w:tcW w:w="1534" w:type="dxa"/>
            <w:tcBorders>
              <w:top w:val="single" w:sz="8" w:space="0" w:color="auto"/>
            </w:tcBorders>
            <w:noWrap/>
            <w:vAlign w:val="center"/>
          </w:tcPr>
          <w:p w14:paraId="3423E167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年卷页码</w:t>
            </w:r>
          </w:p>
          <w:p w14:paraId="5F8AF386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（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年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卷</w:t>
            </w:r>
            <w:r>
              <w:rPr>
                <w:rFonts w:ascii="Times New Roman"/>
                <w:b/>
                <w:sz w:val="21"/>
                <w:szCs w:val="28"/>
              </w:rPr>
              <w:t>xx</w:t>
            </w:r>
            <w:r>
              <w:rPr>
                <w:rFonts w:ascii="Times New Roman"/>
                <w:b/>
                <w:sz w:val="21"/>
                <w:szCs w:val="28"/>
              </w:rPr>
              <w:t>页）</w:t>
            </w:r>
          </w:p>
        </w:tc>
        <w:tc>
          <w:tcPr>
            <w:tcW w:w="760" w:type="dxa"/>
            <w:tcBorders>
              <w:top w:val="single" w:sz="8" w:space="0" w:color="auto"/>
            </w:tcBorders>
            <w:noWrap/>
            <w:vAlign w:val="center"/>
          </w:tcPr>
          <w:p w14:paraId="70AD43FA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发表时间</w:t>
            </w:r>
          </w:p>
        </w:tc>
        <w:tc>
          <w:tcPr>
            <w:tcW w:w="720" w:type="dxa"/>
            <w:tcBorders>
              <w:top w:val="single" w:sz="8" w:space="0" w:color="auto"/>
            </w:tcBorders>
            <w:noWrap/>
            <w:vAlign w:val="center"/>
          </w:tcPr>
          <w:p w14:paraId="4215C807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通讯作者</w:t>
            </w:r>
          </w:p>
        </w:tc>
        <w:tc>
          <w:tcPr>
            <w:tcW w:w="693" w:type="dxa"/>
            <w:tcBorders>
              <w:top w:val="single" w:sz="8" w:space="0" w:color="auto"/>
            </w:tcBorders>
            <w:noWrap/>
            <w:vAlign w:val="center"/>
          </w:tcPr>
          <w:p w14:paraId="58A79845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第一作者</w:t>
            </w:r>
          </w:p>
        </w:tc>
        <w:tc>
          <w:tcPr>
            <w:tcW w:w="773" w:type="dxa"/>
            <w:tcBorders>
              <w:top w:val="single" w:sz="8" w:space="0" w:color="auto"/>
            </w:tcBorders>
            <w:noWrap/>
            <w:vAlign w:val="center"/>
          </w:tcPr>
          <w:p w14:paraId="30898634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第一署名单位</w:t>
            </w:r>
          </w:p>
        </w:tc>
        <w:tc>
          <w:tcPr>
            <w:tcW w:w="967" w:type="dxa"/>
            <w:tcBorders>
              <w:top w:val="single" w:sz="8" w:space="0" w:color="auto"/>
            </w:tcBorders>
            <w:noWrap/>
            <w:vAlign w:val="center"/>
          </w:tcPr>
          <w:p w14:paraId="26EE4B63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国内作者</w:t>
            </w:r>
          </w:p>
        </w:tc>
        <w:tc>
          <w:tcPr>
            <w:tcW w:w="662" w:type="dxa"/>
            <w:tcBorders>
              <w:top w:val="single" w:sz="8" w:space="0" w:color="auto"/>
            </w:tcBorders>
            <w:noWrap/>
            <w:vAlign w:val="center"/>
          </w:tcPr>
          <w:p w14:paraId="1ECEEE48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他引总次数</w:t>
            </w:r>
          </w:p>
        </w:tc>
        <w:tc>
          <w:tcPr>
            <w:tcW w:w="750" w:type="dxa"/>
            <w:tcBorders>
              <w:top w:val="single" w:sz="8" w:space="0" w:color="auto"/>
            </w:tcBorders>
            <w:noWrap/>
            <w:vAlign w:val="center"/>
          </w:tcPr>
          <w:p w14:paraId="0398076B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检索数据库</w:t>
            </w:r>
          </w:p>
        </w:tc>
        <w:tc>
          <w:tcPr>
            <w:tcW w:w="675" w:type="dxa"/>
            <w:tcBorders>
              <w:top w:val="single" w:sz="8" w:space="0" w:color="auto"/>
            </w:tcBorders>
            <w:noWrap/>
            <w:vAlign w:val="center"/>
          </w:tcPr>
          <w:p w14:paraId="7A613D61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中科院</w:t>
            </w:r>
            <w:r>
              <w:rPr>
                <w:rFonts w:ascii="Times New Roman"/>
                <w:b/>
                <w:sz w:val="21"/>
                <w:szCs w:val="28"/>
              </w:rPr>
              <w:t>JCR</w:t>
            </w:r>
          </w:p>
          <w:p w14:paraId="7F7CA433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分区</w:t>
            </w:r>
          </w:p>
        </w:tc>
        <w:tc>
          <w:tcPr>
            <w:tcW w:w="645" w:type="dxa"/>
            <w:tcBorders>
              <w:top w:val="single" w:sz="8" w:space="0" w:color="auto"/>
            </w:tcBorders>
            <w:noWrap/>
            <w:vAlign w:val="center"/>
          </w:tcPr>
          <w:p w14:paraId="6BB4435E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核心</w:t>
            </w:r>
          </w:p>
          <w:p w14:paraId="7D895D50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b/>
                <w:sz w:val="21"/>
                <w:szCs w:val="28"/>
              </w:rPr>
            </w:pPr>
            <w:r>
              <w:rPr>
                <w:rFonts w:ascii="Times New Roman"/>
                <w:b/>
                <w:sz w:val="21"/>
                <w:szCs w:val="28"/>
              </w:rPr>
              <w:t>期刊</w:t>
            </w:r>
          </w:p>
        </w:tc>
      </w:tr>
      <w:tr w:rsidR="0070588A" w14:paraId="60961A78" w14:textId="77777777">
        <w:trPr>
          <w:trHeight w:val="946"/>
          <w:jc w:val="center"/>
        </w:trPr>
        <w:tc>
          <w:tcPr>
            <w:tcW w:w="528" w:type="dxa"/>
            <w:noWrap/>
            <w:vAlign w:val="center"/>
          </w:tcPr>
          <w:p w14:paraId="05C335E3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1</w:t>
            </w:r>
          </w:p>
        </w:tc>
        <w:tc>
          <w:tcPr>
            <w:tcW w:w="1781" w:type="dxa"/>
            <w:noWrap/>
          </w:tcPr>
          <w:p w14:paraId="2CF6ECBB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Impact of molecular weight and chain rigidity on the endocytosis and anti-tumor activity of seleno-lentinan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Cs w:val="21"/>
              </w:rPr>
              <w:t>Journal of Future Foods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Cs w:val="21"/>
              </w:rPr>
              <w:t>Xuewei Jia, Yalong Liu, Zhifei Chen, Tianxiao Li, Changtong Lu, Chunping Xu</w:t>
            </w:r>
          </w:p>
        </w:tc>
        <w:tc>
          <w:tcPr>
            <w:tcW w:w="1534" w:type="dxa"/>
            <w:noWrap/>
            <w:vAlign w:val="center"/>
          </w:tcPr>
          <w:p w14:paraId="17E47C4E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2025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卷第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期：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419-427</w:t>
            </w:r>
          </w:p>
        </w:tc>
        <w:tc>
          <w:tcPr>
            <w:tcW w:w="760" w:type="dxa"/>
            <w:noWrap/>
            <w:vAlign w:val="center"/>
          </w:tcPr>
          <w:p w14:paraId="338182EB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2024-12-05</w:t>
            </w:r>
          </w:p>
        </w:tc>
        <w:tc>
          <w:tcPr>
            <w:tcW w:w="720" w:type="dxa"/>
            <w:noWrap/>
            <w:vAlign w:val="center"/>
          </w:tcPr>
          <w:p w14:paraId="0A884F43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芦昶彤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/>
                <w:szCs w:val="21"/>
              </w:rPr>
              <w:t>许春平</w:t>
            </w:r>
          </w:p>
        </w:tc>
        <w:tc>
          <w:tcPr>
            <w:tcW w:w="693" w:type="dxa"/>
            <w:noWrap/>
            <w:vAlign w:val="center"/>
          </w:tcPr>
          <w:p w14:paraId="2A55614F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贾学伟</w:t>
            </w:r>
          </w:p>
        </w:tc>
        <w:tc>
          <w:tcPr>
            <w:tcW w:w="773" w:type="dxa"/>
            <w:noWrap/>
            <w:vAlign w:val="center"/>
          </w:tcPr>
          <w:p w14:paraId="2882CE5F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郑州轻工业大学</w:t>
            </w:r>
          </w:p>
        </w:tc>
        <w:tc>
          <w:tcPr>
            <w:tcW w:w="967" w:type="dxa"/>
            <w:noWrap/>
            <w:vAlign w:val="center"/>
          </w:tcPr>
          <w:p w14:paraId="3D33CE9B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贾学伟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刘亚龙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/>
                <w:szCs w:val="21"/>
              </w:rPr>
              <w:t>陈芝飞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李天笑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/>
                <w:szCs w:val="21"/>
              </w:rPr>
              <w:t>芦昶彤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/>
                <w:szCs w:val="21"/>
              </w:rPr>
              <w:t>许春平</w:t>
            </w:r>
          </w:p>
        </w:tc>
        <w:tc>
          <w:tcPr>
            <w:tcW w:w="662" w:type="dxa"/>
            <w:noWrap/>
            <w:vAlign w:val="center"/>
          </w:tcPr>
          <w:p w14:paraId="0789DDB7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</w:p>
        </w:tc>
        <w:tc>
          <w:tcPr>
            <w:tcW w:w="750" w:type="dxa"/>
            <w:noWrap/>
            <w:vAlign w:val="center"/>
          </w:tcPr>
          <w:p w14:paraId="4F0B5AF2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ESCI</w:t>
            </w:r>
          </w:p>
        </w:tc>
        <w:tc>
          <w:tcPr>
            <w:tcW w:w="675" w:type="dxa"/>
            <w:noWrap/>
            <w:vAlign w:val="center"/>
          </w:tcPr>
          <w:p w14:paraId="01ACC8DD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一区</w:t>
            </w:r>
          </w:p>
        </w:tc>
        <w:tc>
          <w:tcPr>
            <w:tcW w:w="645" w:type="dxa"/>
            <w:noWrap/>
            <w:vAlign w:val="center"/>
          </w:tcPr>
          <w:p w14:paraId="5CA27CAF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否</w:t>
            </w:r>
          </w:p>
        </w:tc>
      </w:tr>
      <w:tr w:rsidR="0070588A" w14:paraId="5D32EFC1" w14:textId="77777777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798256B7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2</w:t>
            </w:r>
          </w:p>
        </w:tc>
        <w:tc>
          <w:tcPr>
            <w:tcW w:w="1781" w:type="dxa"/>
            <w:noWrap/>
          </w:tcPr>
          <w:p w14:paraId="1845A49E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Proteoglycan isolated from Corbicula fluminea exerts hepato-protective effects against alcohol-induced liver injury in mice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International Journal of </w:t>
            </w:r>
            <w:r>
              <w:rPr>
                <w:rFonts w:ascii="Times New Roman" w:eastAsia="宋体" w:hAnsi="Times New Roman" w:cs="Times New Roman"/>
                <w:szCs w:val="21"/>
              </w:rPr>
              <w:t>Biological Macromolecules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Bai Jiafeng, Chen Yichang, Ning Zhenxing, Liu Shaohua, Chunping Xu, Jing-Kun Yan</w:t>
            </w:r>
          </w:p>
        </w:tc>
        <w:tc>
          <w:tcPr>
            <w:tcW w:w="1534" w:type="dxa"/>
            <w:noWrap/>
            <w:vAlign w:val="center"/>
          </w:tcPr>
          <w:p w14:paraId="42C8F7DF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2020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142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卷：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1-10</w:t>
            </w:r>
          </w:p>
        </w:tc>
        <w:tc>
          <w:tcPr>
            <w:tcW w:w="760" w:type="dxa"/>
            <w:noWrap/>
            <w:vAlign w:val="center"/>
          </w:tcPr>
          <w:p w14:paraId="32DA01E0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2020-02-18</w:t>
            </w:r>
          </w:p>
        </w:tc>
        <w:tc>
          <w:tcPr>
            <w:tcW w:w="720" w:type="dxa"/>
            <w:noWrap/>
            <w:vAlign w:val="center"/>
          </w:tcPr>
          <w:p w14:paraId="7086BC5F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许春平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闫景坤</w:t>
            </w:r>
          </w:p>
        </w:tc>
        <w:tc>
          <w:tcPr>
            <w:tcW w:w="693" w:type="dxa"/>
            <w:noWrap/>
            <w:vAlign w:val="center"/>
          </w:tcPr>
          <w:p w14:paraId="7BF58C15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白家峰</w:t>
            </w:r>
          </w:p>
        </w:tc>
        <w:tc>
          <w:tcPr>
            <w:tcW w:w="773" w:type="dxa"/>
            <w:noWrap/>
            <w:vAlign w:val="center"/>
          </w:tcPr>
          <w:p w14:paraId="160C0056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中国烟草广西工业有限责任公司技术中心</w:t>
            </w:r>
          </w:p>
        </w:tc>
        <w:tc>
          <w:tcPr>
            <w:tcW w:w="967" w:type="dxa"/>
            <w:noWrap/>
            <w:vAlign w:val="center"/>
          </w:tcPr>
          <w:p w14:paraId="65759CB6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白家峰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陈宜昌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宁镇西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刘绍华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许春平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闫景坤</w:t>
            </w:r>
          </w:p>
        </w:tc>
        <w:tc>
          <w:tcPr>
            <w:tcW w:w="662" w:type="dxa"/>
            <w:noWrap/>
            <w:vAlign w:val="center"/>
          </w:tcPr>
          <w:p w14:paraId="6C09D82B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26</w:t>
            </w:r>
          </w:p>
        </w:tc>
        <w:tc>
          <w:tcPr>
            <w:tcW w:w="750" w:type="dxa"/>
            <w:noWrap/>
            <w:vAlign w:val="center"/>
          </w:tcPr>
          <w:p w14:paraId="50B6D298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1. SC(SCI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科学引文检索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)</w:t>
            </w:r>
          </w:p>
        </w:tc>
        <w:tc>
          <w:tcPr>
            <w:tcW w:w="675" w:type="dxa"/>
            <w:noWrap/>
            <w:vAlign w:val="center"/>
          </w:tcPr>
          <w:p w14:paraId="10B9FD7E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二区</w:t>
            </w:r>
          </w:p>
        </w:tc>
        <w:tc>
          <w:tcPr>
            <w:tcW w:w="645" w:type="dxa"/>
            <w:noWrap/>
            <w:vAlign w:val="center"/>
          </w:tcPr>
          <w:p w14:paraId="4A3E904E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否</w:t>
            </w:r>
          </w:p>
        </w:tc>
      </w:tr>
      <w:tr w:rsidR="0070588A" w14:paraId="7B2DED70" w14:textId="77777777">
        <w:trPr>
          <w:trHeight w:val="961"/>
          <w:jc w:val="center"/>
        </w:trPr>
        <w:tc>
          <w:tcPr>
            <w:tcW w:w="528" w:type="dxa"/>
            <w:noWrap/>
            <w:vAlign w:val="center"/>
          </w:tcPr>
          <w:p w14:paraId="06249CC7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3</w:t>
            </w:r>
          </w:p>
        </w:tc>
        <w:tc>
          <w:tcPr>
            <w:tcW w:w="1781" w:type="dxa"/>
            <w:noWrap/>
          </w:tcPr>
          <w:p w14:paraId="459F33B8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Structural </w:t>
            </w:r>
            <w:r>
              <w:rPr>
                <w:rFonts w:ascii="Times New Roman" w:eastAsia="宋体" w:hAnsi="Times New Roman" w:cs="Times New Roman"/>
                <w:szCs w:val="21"/>
              </w:rPr>
              <w:t>characterization, physicochemical property, and antioxidant activity of polysaccharide components from Eucommia ulmoides l</w:t>
            </w: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>eaves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Chemical and Biological Technologies in Agriculture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Mengpei Liu, Yan Wang, Rong Wang, Qingxin Du, Lu Wang</w:t>
            </w:r>
          </w:p>
        </w:tc>
        <w:tc>
          <w:tcPr>
            <w:tcW w:w="1534" w:type="dxa"/>
            <w:noWrap/>
            <w:vAlign w:val="center"/>
          </w:tcPr>
          <w:p w14:paraId="078FE0E1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2023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卷第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期：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122</w:t>
            </w:r>
          </w:p>
        </w:tc>
        <w:tc>
          <w:tcPr>
            <w:tcW w:w="760" w:type="dxa"/>
            <w:noWrap/>
            <w:vAlign w:val="center"/>
          </w:tcPr>
          <w:p w14:paraId="35B2D2B5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2023</w:t>
            </w:r>
            <w:r>
              <w:rPr>
                <w:rFonts w:ascii="Times New Roman" w:eastAsia="宋体" w:hAnsi="Times New Roman" w:cs="Times New Roman"/>
                <w:szCs w:val="21"/>
              </w:rPr>
              <w:t>-11-15</w:t>
            </w:r>
          </w:p>
        </w:tc>
        <w:tc>
          <w:tcPr>
            <w:tcW w:w="720" w:type="dxa"/>
            <w:noWrap/>
            <w:vAlign w:val="center"/>
          </w:tcPr>
          <w:p w14:paraId="284A41B9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王璐</w:t>
            </w:r>
          </w:p>
        </w:tc>
        <w:tc>
          <w:tcPr>
            <w:tcW w:w="693" w:type="dxa"/>
            <w:noWrap/>
            <w:vAlign w:val="center"/>
          </w:tcPr>
          <w:p w14:paraId="43C81320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刘梦培</w:t>
            </w:r>
          </w:p>
        </w:tc>
        <w:tc>
          <w:tcPr>
            <w:tcW w:w="773" w:type="dxa"/>
            <w:noWrap/>
            <w:vAlign w:val="center"/>
          </w:tcPr>
          <w:p w14:paraId="6D927FF3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郑州轻工业大学</w:t>
            </w:r>
          </w:p>
        </w:tc>
        <w:tc>
          <w:tcPr>
            <w:tcW w:w="967" w:type="dxa"/>
            <w:noWrap/>
            <w:vAlign w:val="center"/>
          </w:tcPr>
          <w:p w14:paraId="28437880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刘梦培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王雁，王嵘，杜庆鑫，王璐</w:t>
            </w:r>
          </w:p>
        </w:tc>
        <w:tc>
          <w:tcPr>
            <w:tcW w:w="662" w:type="dxa"/>
            <w:noWrap/>
            <w:vAlign w:val="center"/>
          </w:tcPr>
          <w:p w14:paraId="3F729DA4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17</w:t>
            </w:r>
          </w:p>
        </w:tc>
        <w:tc>
          <w:tcPr>
            <w:tcW w:w="750" w:type="dxa"/>
            <w:noWrap/>
            <w:vAlign w:val="center"/>
          </w:tcPr>
          <w:p w14:paraId="2B167FEF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1. SC(SCI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科学引文检索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)</w:t>
            </w:r>
          </w:p>
        </w:tc>
        <w:tc>
          <w:tcPr>
            <w:tcW w:w="675" w:type="dxa"/>
            <w:noWrap/>
            <w:vAlign w:val="center"/>
          </w:tcPr>
          <w:p w14:paraId="1936C81F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二区</w:t>
            </w:r>
          </w:p>
        </w:tc>
        <w:tc>
          <w:tcPr>
            <w:tcW w:w="645" w:type="dxa"/>
            <w:noWrap/>
            <w:vAlign w:val="center"/>
          </w:tcPr>
          <w:p w14:paraId="65A80DFF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否</w:t>
            </w:r>
          </w:p>
        </w:tc>
      </w:tr>
      <w:tr w:rsidR="0070588A" w14:paraId="786240A7" w14:textId="77777777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2BFAE0EB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4</w:t>
            </w:r>
          </w:p>
        </w:tc>
        <w:tc>
          <w:tcPr>
            <w:tcW w:w="1781" w:type="dxa"/>
            <w:noWrap/>
          </w:tcPr>
          <w:p w14:paraId="2AB10704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Structure Characterization and Anti-Aging Activities of a Polysaccharide Derived from Hericium coralloides (Agaricomycetes) Using the Three-Phase Partitioning Method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/International Journal of Medicinal Mushrooms/Erwan Zhao, Siwen, Si Shen, Wenyi Kang, Guoxi Xue, Huijie Xue, Yuan Gao, Tianxiao Li, Xuewei Jia, Chunping Xu</w:t>
            </w:r>
          </w:p>
          <w:p w14:paraId="52935B55" w14:textId="77777777" w:rsidR="0070588A" w:rsidRDefault="0070588A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534" w:type="dxa"/>
            <w:noWrap/>
            <w:vAlign w:val="center"/>
          </w:tcPr>
          <w:p w14:paraId="7A239C0D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2026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28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卷第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期：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51-65</w:t>
            </w:r>
          </w:p>
        </w:tc>
        <w:tc>
          <w:tcPr>
            <w:tcW w:w="760" w:type="dxa"/>
            <w:noWrap/>
            <w:vAlign w:val="center"/>
          </w:tcPr>
          <w:p w14:paraId="43268633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5</w:t>
            </w:r>
            <w:r>
              <w:rPr>
                <w:rFonts w:ascii="Times New Roman" w:eastAsia="宋体" w:hAnsi="Times New Roman" w:cs="Times New Roman"/>
                <w:szCs w:val="21"/>
              </w:rPr>
              <w:t>-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12</w:t>
            </w:r>
            <w:r>
              <w:rPr>
                <w:rFonts w:ascii="Times New Roman" w:eastAsia="宋体" w:hAnsi="Times New Roman" w:cs="Times New Roman"/>
                <w:szCs w:val="21"/>
              </w:rPr>
              <w:t>-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08</w:t>
            </w:r>
          </w:p>
        </w:tc>
        <w:tc>
          <w:tcPr>
            <w:tcW w:w="720" w:type="dxa"/>
            <w:noWrap/>
            <w:vAlign w:val="center"/>
          </w:tcPr>
          <w:p w14:paraId="37F72686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贾学伟，许春平</w:t>
            </w:r>
          </w:p>
        </w:tc>
        <w:tc>
          <w:tcPr>
            <w:tcW w:w="693" w:type="dxa"/>
            <w:noWrap/>
            <w:vAlign w:val="center"/>
          </w:tcPr>
          <w:p w14:paraId="1F8DADE9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赵尔婉</w:t>
            </w:r>
          </w:p>
        </w:tc>
        <w:tc>
          <w:tcPr>
            <w:tcW w:w="773" w:type="dxa"/>
            <w:noWrap/>
            <w:vAlign w:val="center"/>
          </w:tcPr>
          <w:p w14:paraId="19558536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郑州轻工业大学</w:t>
            </w:r>
          </w:p>
        </w:tc>
        <w:tc>
          <w:tcPr>
            <w:tcW w:w="967" w:type="dxa"/>
            <w:noWrap/>
            <w:vAlign w:val="center"/>
          </w:tcPr>
          <w:p w14:paraId="00E419A0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赵尔婉，孙斯文，申思，康文艺，薛国喜，薛会杰，高原，李天笑，贾学伟，许春平</w:t>
            </w:r>
          </w:p>
        </w:tc>
        <w:tc>
          <w:tcPr>
            <w:tcW w:w="662" w:type="dxa"/>
            <w:noWrap/>
            <w:vAlign w:val="center"/>
          </w:tcPr>
          <w:p w14:paraId="49B7BAA8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0</w:t>
            </w:r>
          </w:p>
        </w:tc>
        <w:tc>
          <w:tcPr>
            <w:tcW w:w="750" w:type="dxa"/>
            <w:noWrap/>
            <w:vAlign w:val="center"/>
          </w:tcPr>
          <w:p w14:paraId="2880AD54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1. SC(SCI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科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学引文检索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)</w:t>
            </w:r>
          </w:p>
        </w:tc>
        <w:tc>
          <w:tcPr>
            <w:tcW w:w="675" w:type="dxa"/>
            <w:noWrap/>
            <w:vAlign w:val="center"/>
          </w:tcPr>
          <w:p w14:paraId="6B863CD7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四区</w:t>
            </w:r>
          </w:p>
        </w:tc>
        <w:tc>
          <w:tcPr>
            <w:tcW w:w="645" w:type="dxa"/>
            <w:noWrap/>
            <w:vAlign w:val="center"/>
          </w:tcPr>
          <w:p w14:paraId="17D8EF55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否</w:t>
            </w:r>
          </w:p>
        </w:tc>
      </w:tr>
      <w:tr w:rsidR="0070588A" w14:paraId="336B4A99" w14:textId="77777777">
        <w:trPr>
          <w:trHeight w:val="921"/>
          <w:jc w:val="center"/>
        </w:trPr>
        <w:tc>
          <w:tcPr>
            <w:tcW w:w="528" w:type="dxa"/>
            <w:noWrap/>
            <w:vAlign w:val="center"/>
          </w:tcPr>
          <w:p w14:paraId="6C575062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5</w:t>
            </w:r>
          </w:p>
        </w:tc>
        <w:tc>
          <w:tcPr>
            <w:tcW w:w="1781" w:type="dxa"/>
            <w:noWrap/>
          </w:tcPr>
          <w:p w14:paraId="6CB3BA68" w14:textId="77777777" w:rsidR="0070588A" w:rsidRDefault="00CC53A0">
            <w:pPr>
              <w:rPr>
                <w:rFonts w:ascii="Times New Roman" w:eastAsia="宋体" w:hAnsi="Times New Roman" w:cs="Times New Roman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 xml:space="preserve">Effect of Tween 80 and Acetone on the Secretion, Structure and Antioxidant Activities of Exopolysaccharides from Lentinus tigrinus/Food Technology and Biotechnology/He Peixin, Wu Shuangshuang, Pan Lige, Sun Siwen, Mao Duobin, Xu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Chunping</w:t>
            </w:r>
          </w:p>
          <w:p w14:paraId="74466A02" w14:textId="77777777" w:rsidR="0070588A" w:rsidRDefault="0070588A">
            <w:pPr>
              <w:wordWrap w:val="0"/>
              <w:adjustRightInd w:val="0"/>
              <w:snapToGrid w:val="0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1534" w:type="dxa"/>
            <w:noWrap/>
            <w:vAlign w:val="center"/>
          </w:tcPr>
          <w:p w14:paraId="00785370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2016</w:t>
            </w:r>
            <w:r>
              <w:rPr>
                <w:rFonts w:ascii="Times New Roman" w:eastAsia="宋体" w:hAnsi="Times New Roman" w:cs="Times New Roman"/>
                <w:szCs w:val="21"/>
              </w:rPr>
              <w:t>年</w:t>
            </w:r>
            <w:r>
              <w:rPr>
                <w:rFonts w:ascii="Times New Roman" w:eastAsia="宋体" w:hAnsi="Times New Roman" w:cs="Times New Roman"/>
                <w:szCs w:val="21"/>
              </w:rPr>
              <w:t>54</w:t>
            </w:r>
            <w:r>
              <w:rPr>
                <w:rFonts w:ascii="Times New Roman" w:eastAsia="宋体" w:hAnsi="Times New Roman" w:cs="Times New Roman"/>
                <w:szCs w:val="21"/>
              </w:rPr>
              <w:t>卷</w:t>
            </w:r>
            <w:r>
              <w:rPr>
                <w:rFonts w:ascii="Times New Roman" w:eastAsia="宋体" w:hAnsi="Times New Roman" w:cs="Times New Roman"/>
                <w:szCs w:val="21"/>
              </w:rPr>
              <w:t>:290-295</w:t>
            </w:r>
          </w:p>
        </w:tc>
        <w:tc>
          <w:tcPr>
            <w:tcW w:w="760" w:type="dxa"/>
            <w:noWrap/>
            <w:vAlign w:val="center"/>
          </w:tcPr>
          <w:p w14:paraId="2325A5CA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16</w:t>
            </w:r>
            <w:r>
              <w:rPr>
                <w:rFonts w:ascii="Times New Roman" w:eastAsia="宋体" w:hAnsi="Times New Roman" w:cs="Times New Roman"/>
                <w:szCs w:val="21"/>
              </w:rPr>
              <w:t>-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10</w:t>
            </w:r>
            <w:r>
              <w:rPr>
                <w:rFonts w:ascii="Times New Roman" w:eastAsia="宋体" w:hAnsi="Times New Roman" w:cs="Times New Roman"/>
                <w:szCs w:val="21"/>
              </w:rPr>
              <w:t>-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12</w:t>
            </w:r>
          </w:p>
        </w:tc>
        <w:tc>
          <w:tcPr>
            <w:tcW w:w="720" w:type="dxa"/>
            <w:noWrap/>
            <w:vAlign w:val="center"/>
          </w:tcPr>
          <w:p w14:paraId="7655EF67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许春平</w:t>
            </w:r>
          </w:p>
        </w:tc>
        <w:tc>
          <w:tcPr>
            <w:tcW w:w="693" w:type="dxa"/>
            <w:noWrap/>
            <w:vAlign w:val="center"/>
          </w:tcPr>
          <w:p w14:paraId="59CE3086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何培新</w:t>
            </w:r>
          </w:p>
        </w:tc>
        <w:tc>
          <w:tcPr>
            <w:tcW w:w="773" w:type="dxa"/>
            <w:noWrap/>
            <w:vAlign w:val="center"/>
          </w:tcPr>
          <w:p w14:paraId="56286EB4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郑州轻工业大学</w:t>
            </w:r>
          </w:p>
        </w:tc>
        <w:tc>
          <w:tcPr>
            <w:tcW w:w="967" w:type="dxa"/>
            <w:noWrap/>
            <w:vAlign w:val="center"/>
          </w:tcPr>
          <w:p w14:paraId="682BCA0D" w14:textId="77777777" w:rsidR="0070588A" w:rsidRDefault="00CC53A0">
            <w:pPr>
              <w:wordWrap w:val="0"/>
              <w:adjustRightInd w:val="0"/>
              <w:snapToGrid w:val="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何培新，吴双双，潘丽歌，孙斯文，毛多斌，许春平</w:t>
            </w:r>
          </w:p>
          <w:p w14:paraId="72F34CAE" w14:textId="77777777" w:rsidR="0070588A" w:rsidRDefault="0070588A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</w:p>
        </w:tc>
        <w:tc>
          <w:tcPr>
            <w:tcW w:w="662" w:type="dxa"/>
            <w:noWrap/>
            <w:vAlign w:val="center"/>
          </w:tcPr>
          <w:p w14:paraId="7AD1A7FE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19</w:t>
            </w:r>
          </w:p>
        </w:tc>
        <w:tc>
          <w:tcPr>
            <w:tcW w:w="750" w:type="dxa"/>
            <w:noWrap/>
            <w:vAlign w:val="center"/>
          </w:tcPr>
          <w:p w14:paraId="5826B3FB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1. SC(SCI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科学引文检索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)</w:t>
            </w:r>
          </w:p>
        </w:tc>
        <w:tc>
          <w:tcPr>
            <w:tcW w:w="675" w:type="dxa"/>
            <w:noWrap/>
            <w:vAlign w:val="center"/>
          </w:tcPr>
          <w:p w14:paraId="5FD39600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三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区</w:t>
            </w:r>
          </w:p>
        </w:tc>
        <w:tc>
          <w:tcPr>
            <w:tcW w:w="645" w:type="dxa"/>
            <w:noWrap/>
            <w:vAlign w:val="center"/>
          </w:tcPr>
          <w:p w14:paraId="532E5477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否</w:t>
            </w:r>
          </w:p>
        </w:tc>
      </w:tr>
      <w:tr w:rsidR="0070588A" w14:paraId="345008D5" w14:textId="77777777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3619A29A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6</w:t>
            </w:r>
          </w:p>
        </w:tc>
        <w:tc>
          <w:tcPr>
            <w:tcW w:w="1781" w:type="dxa"/>
            <w:noWrap/>
            <w:vAlign w:val="center"/>
          </w:tcPr>
          <w:p w14:paraId="107FD1AE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Polysaccharide from Actinidia arguta leaves </w:t>
            </w:r>
          </w:p>
          <w:p w14:paraId="129BAAA0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and its anti-aging</w:t>
            </w:r>
            <w:r>
              <w:rPr>
                <w:rFonts w:ascii="Times New Roman" w:eastAsia="宋体" w:hAnsi="Times New Roman" w:cs="Times New Roman"/>
                <w:szCs w:val="21"/>
              </w:rPr>
              <w:lastRenderedPageBreak/>
              <w:t xml:space="preserve"> mechanism using the </w:t>
            </w:r>
          </w:p>
          <w:p w14:paraId="78ED6841" w14:textId="77777777" w:rsidR="0070588A" w:rsidRDefault="00CC53A0">
            <w:pPr>
              <w:wordWrap w:val="0"/>
              <w:adjustRightInd w:val="0"/>
              <w:snapToGrid w:val="0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Caenorhabditis elegans model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 w:val="30"/>
                <w:szCs w:val="30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Applied Biological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Chemistry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Cs w:val="21"/>
              </w:rPr>
              <w:t>Xuewei Jia, Huijie Xue, Xiao Yang, Qingdan Yan, Yuan Gao, Yanchong Qin, Tianxiao Li, Jun Hu, Chunping Xu</w:t>
            </w:r>
          </w:p>
        </w:tc>
        <w:tc>
          <w:tcPr>
            <w:tcW w:w="1534" w:type="dxa"/>
            <w:noWrap/>
            <w:vAlign w:val="center"/>
          </w:tcPr>
          <w:p w14:paraId="46C5854A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2026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69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卷第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期：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8</w:t>
            </w:r>
          </w:p>
        </w:tc>
        <w:tc>
          <w:tcPr>
            <w:tcW w:w="760" w:type="dxa"/>
            <w:noWrap/>
            <w:vAlign w:val="center"/>
          </w:tcPr>
          <w:p w14:paraId="22975581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2026-02-12</w:t>
            </w:r>
          </w:p>
        </w:tc>
        <w:tc>
          <w:tcPr>
            <w:tcW w:w="720" w:type="dxa"/>
            <w:noWrap/>
            <w:vAlign w:val="center"/>
          </w:tcPr>
          <w:p w14:paraId="22B805BD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胡军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许春平</w:t>
            </w:r>
          </w:p>
        </w:tc>
        <w:tc>
          <w:tcPr>
            <w:tcW w:w="693" w:type="dxa"/>
            <w:noWrap/>
            <w:vAlign w:val="center"/>
          </w:tcPr>
          <w:p w14:paraId="08C0EF44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贾学伟</w:t>
            </w:r>
          </w:p>
        </w:tc>
        <w:tc>
          <w:tcPr>
            <w:tcW w:w="773" w:type="dxa"/>
            <w:noWrap/>
            <w:vAlign w:val="center"/>
          </w:tcPr>
          <w:p w14:paraId="6CA7C1BE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郑州轻工业大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学</w:t>
            </w:r>
          </w:p>
        </w:tc>
        <w:tc>
          <w:tcPr>
            <w:tcW w:w="967" w:type="dxa"/>
            <w:noWrap/>
            <w:vAlign w:val="center"/>
          </w:tcPr>
          <w:p w14:paraId="7AC07F25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贾学伟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薛会杰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杨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晓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闫青丹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高原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秦彦翀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李天笑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胡军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许春平</w:t>
            </w:r>
          </w:p>
        </w:tc>
        <w:tc>
          <w:tcPr>
            <w:tcW w:w="662" w:type="dxa"/>
            <w:noWrap/>
            <w:vAlign w:val="center"/>
          </w:tcPr>
          <w:p w14:paraId="45DAA8A6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0</w:t>
            </w:r>
          </w:p>
        </w:tc>
        <w:tc>
          <w:tcPr>
            <w:tcW w:w="750" w:type="dxa"/>
            <w:noWrap/>
            <w:vAlign w:val="center"/>
          </w:tcPr>
          <w:p w14:paraId="7084CC08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1. SC(SCI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科学引文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检索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)</w:t>
            </w:r>
          </w:p>
        </w:tc>
        <w:tc>
          <w:tcPr>
            <w:tcW w:w="675" w:type="dxa"/>
            <w:noWrap/>
            <w:vAlign w:val="center"/>
          </w:tcPr>
          <w:p w14:paraId="3194460B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lastRenderedPageBreak/>
              <w:t>三区</w:t>
            </w:r>
          </w:p>
        </w:tc>
        <w:tc>
          <w:tcPr>
            <w:tcW w:w="645" w:type="dxa"/>
            <w:noWrap/>
            <w:vAlign w:val="center"/>
          </w:tcPr>
          <w:p w14:paraId="204FE6A5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否</w:t>
            </w:r>
          </w:p>
        </w:tc>
      </w:tr>
      <w:tr w:rsidR="0070588A" w14:paraId="433A8AFC" w14:textId="77777777">
        <w:trPr>
          <w:trHeight w:val="906"/>
          <w:jc w:val="center"/>
        </w:trPr>
        <w:tc>
          <w:tcPr>
            <w:tcW w:w="528" w:type="dxa"/>
            <w:noWrap/>
            <w:vAlign w:val="center"/>
          </w:tcPr>
          <w:p w14:paraId="7D6F9264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7</w:t>
            </w:r>
          </w:p>
        </w:tc>
        <w:tc>
          <w:tcPr>
            <w:tcW w:w="1781" w:type="dxa"/>
            <w:noWrap/>
            <w:vAlign w:val="center"/>
          </w:tcPr>
          <w:p w14:paraId="3C4FFD51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Structure </w:t>
            </w:r>
            <w:r>
              <w:rPr>
                <w:rFonts w:ascii="Times New Roman" w:eastAsia="宋体" w:hAnsi="Times New Roman" w:cs="Times New Roman"/>
                <w:szCs w:val="21"/>
              </w:rPr>
              <w:t>Characterization and Anti-Inflammatory Activity of Polysaccharides from Lingzhi or Reishi Medicinal Mushroom Ganoderma lucidum (Agaricomycetes) by Microwave-Assisted Freeze-Thaw Extraction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International Journal of Medicinal Mushrooms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bookmarkStart w:id="0" w:name="OLE_LINK5"/>
            <w:r>
              <w:rPr>
                <w:rFonts w:ascii="Times New Roman" w:eastAsia="宋体" w:hAnsi="Times New Roman" w:cs="Times New Roman"/>
                <w:szCs w:val="21"/>
              </w:rPr>
              <w:t xml:space="preserve">Xuewei Jia, Bingjie </w:t>
            </w:r>
            <w:r>
              <w:rPr>
                <w:rFonts w:ascii="Times New Roman" w:eastAsia="宋体" w:hAnsi="Times New Roman" w:cs="Times New Roman"/>
                <w:szCs w:val="21"/>
              </w:rPr>
              <w:t>Ma, Fang Xue, Yuqing Xing, Pan Wu, Tianxiao Li, Fengcheng Shi, Chunping Xu</w:t>
            </w:r>
            <w:bookmarkEnd w:id="0"/>
          </w:p>
        </w:tc>
        <w:tc>
          <w:tcPr>
            <w:tcW w:w="1534" w:type="dxa"/>
            <w:noWrap/>
            <w:vAlign w:val="center"/>
          </w:tcPr>
          <w:p w14:paraId="63B5D0FC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2022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24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卷第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11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期：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49-61</w:t>
            </w:r>
          </w:p>
        </w:tc>
        <w:tc>
          <w:tcPr>
            <w:tcW w:w="760" w:type="dxa"/>
            <w:noWrap/>
            <w:vAlign w:val="center"/>
          </w:tcPr>
          <w:p w14:paraId="511F351A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2022-10-10</w:t>
            </w:r>
          </w:p>
        </w:tc>
        <w:tc>
          <w:tcPr>
            <w:tcW w:w="720" w:type="dxa"/>
            <w:noWrap/>
            <w:vAlign w:val="center"/>
          </w:tcPr>
          <w:p w14:paraId="35451351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施丰成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/>
                <w:szCs w:val="21"/>
              </w:rPr>
              <w:t>许春平</w:t>
            </w:r>
          </w:p>
        </w:tc>
        <w:tc>
          <w:tcPr>
            <w:tcW w:w="693" w:type="dxa"/>
            <w:noWrap/>
            <w:vAlign w:val="center"/>
          </w:tcPr>
          <w:p w14:paraId="3602E158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贾学伟</w:t>
            </w:r>
          </w:p>
        </w:tc>
        <w:tc>
          <w:tcPr>
            <w:tcW w:w="773" w:type="dxa"/>
            <w:noWrap/>
            <w:vAlign w:val="center"/>
          </w:tcPr>
          <w:p w14:paraId="278BBB6C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郑州轻工业大学</w:t>
            </w:r>
          </w:p>
        </w:tc>
        <w:tc>
          <w:tcPr>
            <w:tcW w:w="967" w:type="dxa"/>
            <w:noWrap/>
            <w:vAlign w:val="center"/>
          </w:tcPr>
          <w:p w14:paraId="36A1D888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贾学伟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马兵杰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薛芳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邢雨晴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/>
                <w:szCs w:val="21"/>
              </w:rPr>
              <w:t>吴攀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李天笑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施丰成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/>
                <w:szCs w:val="21"/>
              </w:rPr>
              <w:t>许春平</w:t>
            </w:r>
          </w:p>
        </w:tc>
        <w:tc>
          <w:tcPr>
            <w:tcW w:w="662" w:type="dxa"/>
            <w:noWrap/>
            <w:vAlign w:val="center"/>
          </w:tcPr>
          <w:p w14:paraId="79FC9904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18</w:t>
            </w:r>
          </w:p>
        </w:tc>
        <w:tc>
          <w:tcPr>
            <w:tcW w:w="750" w:type="dxa"/>
            <w:noWrap/>
            <w:vAlign w:val="center"/>
          </w:tcPr>
          <w:p w14:paraId="6A8736D2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1. SC(SCI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科学引文检索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)</w:t>
            </w:r>
          </w:p>
        </w:tc>
        <w:tc>
          <w:tcPr>
            <w:tcW w:w="675" w:type="dxa"/>
            <w:noWrap/>
            <w:vAlign w:val="center"/>
          </w:tcPr>
          <w:p w14:paraId="604F069B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四区</w:t>
            </w:r>
          </w:p>
        </w:tc>
        <w:tc>
          <w:tcPr>
            <w:tcW w:w="645" w:type="dxa"/>
            <w:noWrap/>
            <w:vAlign w:val="center"/>
          </w:tcPr>
          <w:p w14:paraId="52BD4CDD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否</w:t>
            </w:r>
          </w:p>
        </w:tc>
      </w:tr>
      <w:tr w:rsidR="0070588A" w14:paraId="6506211D" w14:textId="77777777">
        <w:trPr>
          <w:trHeight w:val="846"/>
          <w:jc w:val="center"/>
        </w:trPr>
        <w:tc>
          <w:tcPr>
            <w:tcW w:w="528" w:type="dxa"/>
            <w:noWrap/>
            <w:vAlign w:val="center"/>
          </w:tcPr>
          <w:p w14:paraId="37F2B113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8</w:t>
            </w:r>
          </w:p>
        </w:tc>
        <w:tc>
          <w:tcPr>
            <w:tcW w:w="1781" w:type="dxa"/>
            <w:noWrap/>
            <w:vAlign w:val="center"/>
          </w:tcPr>
          <w:p w14:paraId="74800356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 xml:space="preserve">Structural characterization of an </w:t>
            </w:r>
            <w:r>
              <w:rPr>
                <w:rFonts w:ascii="Times New Roman" w:eastAsia="宋体" w:hAnsi="Times New Roman" w:cs="Times New Roman"/>
                <w:szCs w:val="21"/>
              </w:rPr>
              <w:t>alkali-extracted polysaccharide from Dioscorea opposita Thunb. with initial studies on its anti-inflammatory activity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Journal of Carbohydrate Chemistry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/</w:t>
            </w:r>
            <w:r>
              <w:rPr>
                <w:rFonts w:ascii="Times New Roman" w:eastAsia="宋体" w:hAnsi="Times New Roman" w:cs="Times New Roman"/>
                <w:sz w:val="24"/>
              </w:rPr>
              <w:t xml:space="preserve"> </w:t>
            </w:r>
            <w:r>
              <w:rPr>
                <w:rFonts w:ascii="Times New Roman" w:eastAsia="宋体" w:hAnsi="Times New Roman" w:cs="Times New Roman"/>
                <w:szCs w:val="21"/>
              </w:rPr>
              <w:t>Xuewei Jia, Xuanjing Wang, Yuanshang Liu, Yiyan Sun, Bingjie Ma, Zhenjie Li, Chunping Xu</w:t>
            </w:r>
          </w:p>
        </w:tc>
        <w:tc>
          <w:tcPr>
            <w:tcW w:w="1534" w:type="dxa"/>
            <w:noWrap/>
            <w:vAlign w:val="center"/>
          </w:tcPr>
          <w:p w14:paraId="6E0CE77C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2021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年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40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卷第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6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期：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3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08-324</w:t>
            </w:r>
          </w:p>
        </w:tc>
        <w:tc>
          <w:tcPr>
            <w:tcW w:w="760" w:type="dxa"/>
            <w:noWrap/>
            <w:vAlign w:val="center"/>
          </w:tcPr>
          <w:p w14:paraId="001979F6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2021-12-29</w:t>
            </w:r>
          </w:p>
        </w:tc>
        <w:tc>
          <w:tcPr>
            <w:tcW w:w="720" w:type="dxa"/>
            <w:noWrap/>
            <w:vAlign w:val="center"/>
          </w:tcPr>
          <w:p w14:paraId="6C6873DC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李振杰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/>
                <w:szCs w:val="21"/>
              </w:rPr>
              <w:t>许春平</w:t>
            </w:r>
          </w:p>
        </w:tc>
        <w:tc>
          <w:tcPr>
            <w:tcW w:w="693" w:type="dxa"/>
            <w:noWrap/>
            <w:vAlign w:val="center"/>
          </w:tcPr>
          <w:p w14:paraId="7E31A02D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贾学伟</w:t>
            </w:r>
          </w:p>
        </w:tc>
        <w:tc>
          <w:tcPr>
            <w:tcW w:w="773" w:type="dxa"/>
            <w:noWrap/>
            <w:vAlign w:val="center"/>
          </w:tcPr>
          <w:p w14:paraId="50DAE37F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郑州轻工业大学</w:t>
            </w:r>
          </w:p>
        </w:tc>
        <w:tc>
          <w:tcPr>
            <w:tcW w:w="967" w:type="dxa"/>
            <w:noWrap/>
            <w:vAlign w:val="center"/>
          </w:tcPr>
          <w:p w14:paraId="7856506E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贾学伟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王宣静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刘远上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孙懿言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马兵杰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李振杰</w:t>
            </w:r>
            <w:r>
              <w:rPr>
                <w:rFonts w:ascii="Times New Roman" w:eastAsia="宋体" w:hAnsi="Times New Roman" w:cs="Times New Roman"/>
                <w:szCs w:val="21"/>
              </w:rPr>
              <w:t xml:space="preserve">, </w:t>
            </w:r>
            <w:r>
              <w:rPr>
                <w:rFonts w:ascii="Times New Roman" w:eastAsia="宋体" w:hAnsi="Times New Roman" w:cs="Times New Roman"/>
                <w:szCs w:val="21"/>
              </w:rPr>
              <w:t>许春平</w:t>
            </w:r>
          </w:p>
        </w:tc>
        <w:tc>
          <w:tcPr>
            <w:tcW w:w="662" w:type="dxa"/>
            <w:noWrap/>
            <w:vAlign w:val="center"/>
          </w:tcPr>
          <w:p w14:paraId="22588F3D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7</w:t>
            </w:r>
          </w:p>
        </w:tc>
        <w:tc>
          <w:tcPr>
            <w:tcW w:w="750" w:type="dxa"/>
            <w:noWrap/>
            <w:vAlign w:val="center"/>
          </w:tcPr>
          <w:p w14:paraId="3A7BD3A1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1. SC(SCI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科学引文检索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>)</w:t>
            </w:r>
          </w:p>
        </w:tc>
        <w:tc>
          <w:tcPr>
            <w:tcW w:w="675" w:type="dxa"/>
            <w:noWrap/>
            <w:vAlign w:val="center"/>
          </w:tcPr>
          <w:p w14:paraId="3B72915E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四区</w:t>
            </w:r>
          </w:p>
        </w:tc>
        <w:tc>
          <w:tcPr>
            <w:tcW w:w="645" w:type="dxa"/>
            <w:noWrap/>
            <w:vAlign w:val="center"/>
          </w:tcPr>
          <w:p w14:paraId="353FA0BC" w14:textId="77777777" w:rsidR="0070588A" w:rsidRDefault="00CC53A0">
            <w:pPr>
              <w:wordWrap w:val="0"/>
              <w:adjustRightInd w:val="0"/>
              <w:snapToGrid w:val="0"/>
              <w:outlineLvl w:val="1"/>
              <w:rPr>
                <w:rFonts w:ascii="Times New Roman" w:eastAsia="宋体" w:hAnsi="Times New Roman" w:cs="Times New Roman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szCs w:val="21"/>
              </w:rPr>
              <w:t>否</w:t>
            </w:r>
          </w:p>
        </w:tc>
      </w:tr>
      <w:tr w:rsidR="0070588A" w14:paraId="13E829A3" w14:textId="77777777">
        <w:trPr>
          <w:trHeight w:val="628"/>
          <w:jc w:val="center"/>
        </w:trPr>
        <w:tc>
          <w:tcPr>
            <w:tcW w:w="528" w:type="dxa"/>
            <w:noWrap/>
          </w:tcPr>
          <w:p w14:paraId="3731470D" w14:textId="77777777" w:rsidR="0070588A" w:rsidRDefault="0070588A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7228" w:type="dxa"/>
            <w:gridSpan w:val="7"/>
            <w:noWrap/>
            <w:vAlign w:val="center"/>
          </w:tcPr>
          <w:p w14:paraId="787F9EAD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/>
                <w:sz w:val="21"/>
                <w:szCs w:val="28"/>
              </w:rPr>
              <w:t>合计</w:t>
            </w:r>
          </w:p>
        </w:tc>
        <w:tc>
          <w:tcPr>
            <w:tcW w:w="662" w:type="dxa"/>
            <w:noWrap/>
            <w:vAlign w:val="center"/>
          </w:tcPr>
          <w:p w14:paraId="52F754B3" w14:textId="77777777" w:rsidR="0070588A" w:rsidRDefault="00CC53A0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  <w:r>
              <w:rPr>
                <w:rFonts w:ascii="Times New Roman" w:hint="eastAsia"/>
                <w:sz w:val="21"/>
                <w:szCs w:val="28"/>
              </w:rPr>
              <w:t>93</w:t>
            </w:r>
          </w:p>
        </w:tc>
        <w:tc>
          <w:tcPr>
            <w:tcW w:w="750" w:type="dxa"/>
            <w:noWrap/>
            <w:vAlign w:val="center"/>
          </w:tcPr>
          <w:p w14:paraId="7579289F" w14:textId="77777777" w:rsidR="0070588A" w:rsidRDefault="0070588A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675" w:type="dxa"/>
            <w:noWrap/>
            <w:vAlign w:val="center"/>
          </w:tcPr>
          <w:p w14:paraId="4418548C" w14:textId="77777777" w:rsidR="0070588A" w:rsidRDefault="0070588A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  <w:tc>
          <w:tcPr>
            <w:tcW w:w="645" w:type="dxa"/>
            <w:noWrap/>
            <w:vAlign w:val="center"/>
          </w:tcPr>
          <w:p w14:paraId="74705134" w14:textId="77777777" w:rsidR="0070588A" w:rsidRDefault="0070588A">
            <w:pPr>
              <w:pStyle w:val="a7"/>
              <w:adjustRightInd w:val="0"/>
              <w:spacing w:line="240" w:lineRule="auto"/>
              <w:ind w:firstLineChars="0" w:firstLine="0"/>
              <w:jc w:val="center"/>
              <w:outlineLvl w:val="1"/>
              <w:rPr>
                <w:rFonts w:ascii="Times New Roman"/>
                <w:sz w:val="21"/>
                <w:szCs w:val="28"/>
              </w:rPr>
            </w:pPr>
          </w:p>
        </w:tc>
      </w:tr>
    </w:tbl>
    <w:p w14:paraId="322360FB" w14:textId="77777777" w:rsidR="0070588A" w:rsidRDefault="0070588A">
      <w:pPr>
        <w:adjustRightInd w:val="0"/>
        <w:snapToGrid w:val="0"/>
        <w:spacing w:line="480" w:lineRule="auto"/>
        <w:ind w:left="562"/>
        <w:jc w:val="left"/>
        <w:rPr>
          <w:rStyle w:val="af5"/>
          <w:rFonts w:ascii="Times New Roman" w:eastAsia="黑体" w:hAnsi="Times New Roman" w:cs="Times New Roman"/>
          <w:sz w:val="30"/>
          <w:szCs w:val="30"/>
        </w:rPr>
      </w:pPr>
    </w:p>
    <w:p w14:paraId="0A853B1C" w14:textId="69E98C3A" w:rsidR="0070588A" w:rsidRDefault="00CC53A0">
      <w:pPr>
        <w:adjustRightInd w:val="0"/>
        <w:snapToGrid w:val="0"/>
        <w:spacing w:line="480" w:lineRule="auto"/>
        <w:ind w:left="562"/>
        <w:jc w:val="left"/>
        <w:rPr>
          <w:rStyle w:val="af5"/>
          <w:rFonts w:ascii="Times New Roman" w:eastAsia="黑体" w:hAnsi="Times New Roman" w:cs="Times New Roman"/>
          <w:sz w:val="30"/>
          <w:szCs w:val="30"/>
        </w:rPr>
      </w:pPr>
      <w:r>
        <w:rPr>
          <w:rStyle w:val="af5"/>
          <w:rFonts w:ascii="Times New Roman" w:eastAsia="黑体" w:hAnsi="Times New Roman" w:cs="Times New Roman"/>
          <w:sz w:val="30"/>
          <w:szCs w:val="30"/>
        </w:rPr>
        <w:lastRenderedPageBreak/>
        <w:t>五、主要完成人</w:t>
      </w:r>
      <w:r>
        <w:rPr>
          <w:rStyle w:val="af5"/>
          <w:rFonts w:ascii="Times New Roman" w:eastAsia="黑体" w:hAnsi="Times New Roman" w:cs="Times New Roman" w:hint="eastAsia"/>
          <w:sz w:val="30"/>
          <w:szCs w:val="30"/>
        </w:rPr>
        <w:t>：</w:t>
      </w:r>
      <w:r>
        <w:rPr>
          <w:rStyle w:val="af5"/>
          <w:rFonts w:ascii="Times New Roman" w:eastAsia="黑体" w:hAnsi="Times New Roman" w:cs="Times New Roman" w:hint="eastAsia"/>
          <w:b w:val="0"/>
          <w:bCs w:val="0"/>
          <w:sz w:val="30"/>
          <w:szCs w:val="30"/>
        </w:rPr>
        <w:t>许春平，</w:t>
      </w:r>
      <w:r>
        <w:rPr>
          <w:rStyle w:val="af5"/>
          <w:rFonts w:ascii="Times New Roman" w:eastAsia="黑体" w:hAnsi="Times New Roman" w:cs="Times New Roman" w:hint="eastAsia"/>
          <w:b w:val="0"/>
          <w:bCs w:val="0"/>
          <w:sz w:val="30"/>
          <w:szCs w:val="30"/>
        </w:rPr>
        <w:t>贾学伟</w:t>
      </w:r>
    </w:p>
    <w:p w14:paraId="7BD995A1" w14:textId="77777777" w:rsidR="0070588A" w:rsidRDefault="00CC53A0">
      <w:pPr>
        <w:adjustRightInd w:val="0"/>
        <w:snapToGrid w:val="0"/>
        <w:spacing w:line="480" w:lineRule="auto"/>
        <w:ind w:left="562"/>
        <w:jc w:val="left"/>
        <w:rPr>
          <w:rStyle w:val="af5"/>
          <w:rFonts w:ascii="Times New Roman" w:eastAsia="黑体" w:hAnsi="Times New Roman" w:cs="Times New Roman"/>
          <w:b w:val="0"/>
          <w:bCs w:val="0"/>
          <w:szCs w:val="30"/>
        </w:rPr>
      </w:pPr>
      <w:r>
        <w:rPr>
          <w:rStyle w:val="af5"/>
          <w:rFonts w:ascii="Times New Roman" w:eastAsia="黑体" w:hAnsi="Times New Roman" w:cs="Times New Roman"/>
          <w:sz w:val="30"/>
          <w:szCs w:val="30"/>
        </w:rPr>
        <w:t>六、主要完成单位：</w:t>
      </w:r>
      <w:bookmarkStart w:id="1" w:name="OLE_LINK76"/>
      <w:r>
        <w:rPr>
          <w:rStyle w:val="af5"/>
          <w:rFonts w:ascii="Times New Roman" w:eastAsia="黑体" w:hAnsi="Times New Roman" w:cs="Times New Roman" w:hint="eastAsia"/>
          <w:b w:val="0"/>
          <w:bCs w:val="0"/>
          <w:sz w:val="30"/>
          <w:szCs w:val="30"/>
        </w:rPr>
        <w:t>郑州轻工业大学</w:t>
      </w:r>
      <w:bookmarkEnd w:id="1"/>
      <w:r>
        <w:rPr>
          <w:rStyle w:val="af5"/>
          <w:rFonts w:ascii="Times New Roman" w:eastAsia="黑体" w:hAnsi="Times New Roman" w:cs="Times New Roman" w:hint="eastAsia"/>
          <w:b w:val="0"/>
          <w:bCs w:val="0"/>
          <w:sz w:val="30"/>
          <w:szCs w:val="30"/>
        </w:rPr>
        <w:t>、河南大学、河南省科学院、河南中烟工业有限责任公司、中国烟草总公司郑州烟草研究院</w:t>
      </w:r>
    </w:p>
    <w:sectPr w:rsidR="0070588A">
      <w:pgSz w:w="11906" w:h="16838"/>
      <w:pgMar w:top="1588" w:right="1814" w:bottom="1588" w:left="1814" w:header="851" w:footer="1021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微软雅黑"/>
    <w:charset w:val="86"/>
    <w:family w:val="modern"/>
    <w:pitch w:val="default"/>
    <w:sig w:usb0="00000001" w:usb1="080E0000" w:usb2="00000000" w:usb3="00000000" w:csb0="00040000" w:csb1="00000000"/>
  </w:font>
  <w:font w:name="楷体_GB2312">
    <w:charset w:val="86"/>
    <w:family w:val="modern"/>
    <w:pitch w:val="default"/>
    <w:sig w:usb0="00000001" w:usb1="080E0000" w:usb2="00000000" w:usb3="00000000" w:csb0="00040000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简体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72A27"/>
    <w:rsid w:val="0001028D"/>
    <w:rsid w:val="00017036"/>
    <w:rsid w:val="00031E84"/>
    <w:rsid w:val="00044ED3"/>
    <w:rsid w:val="000532DD"/>
    <w:rsid w:val="00063C69"/>
    <w:rsid w:val="000655E1"/>
    <w:rsid w:val="00073FF9"/>
    <w:rsid w:val="00074F72"/>
    <w:rsid w:val="00092F88"/>
    <w:rsid w:val="000938DB"/>
    <w:rsid w:val="0009414F"/>
    <w:rsid w:val="000A33BF"/>
    <w:rsid w:val="000A4D1D"/>
    <w:rsid w:val="000C1143"/>
    <w:rsid w:val="000E61D2"/>
    <w:rsid w:val="000F2C15"/>
    <w:rsid w:val="00103203"/>
    <w:rsid w:val="00133931"/>
    <w:rsid w:val="00150026"/>
    <w:rsid w:val="00151502"/>
    <w:rsid w:val="00156B3B"/>
    <w:rsid w:val="001706A4"/>
    <w:rsid w:val="00172A27"/>
    <w:rsid w:val="00186A0C"/>
    <w:rsid w:val="001A7CD6"/>
    <w:rsid w:val="001B57A2"/>
    <w:rsid w:val="001D6D04"/>
    <w:rsid w:val="001E7CED"/>
    <w:rsid w:val="001F6A1F"/>
    <w:rsid w:val="001F72D2"/>
    <w:rsid w:val="00203C17"/>
    <w:rsid w:val="002058CA"/>
    <w:rsid w:val="00210CAB"/>
    <w:rsid w:val="002132E6"/>
    <w:rsid w:val="002219A2"/>
    <w:rsid w:val="00222DF0"/>
    <w:rsid w:val="00245591"/>
    <w:rsid w:val="00245F68"/>
    <w:rsid w:val="002502D6"/>
    <w:rsid w:val="00251E5C"/>
    <w:rsid w:val="002850C5"/>
    <w:rsid w:val="00286C62"/>
    <w:rsid w:val="0028722C"/>
    <w:rsid w:val="0029644E"/>
    <w:rsid w:val="002B246D"/>
    <w:rsid w:val="002B4AFA"/>
    <w:rsid w:val="002C1301"/>
    <w:rsid w:val="002C247E"/>
    <w:rsid w:val="002D557E"/>
    <w:rsid w:val="002E1FFA"/>
    <w:rsid w:val="002E21DE"/>
    <w:rsid w:val="002F5CC8"/>
    <w:rsid w:val="00301A15"/>
    <w:rsid w:val="00310963"/>
    <w:rsid w:val="003221D2"/>
    <w:rsid w:val="00327EEB"/>
    <w:rsid w:val="00332A76"/>
    <w:rsid w:val="003444CF"/>
    <w:rsid w:val="0034466B"/>
    <w:rsid w:val="00354298"/>
    <w:rsid w:val="00354C4D"/>
    <w:rsid w:val="00357701"/>
    <w:rsid w:val="0036339C"/>
    <w:rsid w:val="0036543F"/>
    <w:rsid w:val="00367601"/>
    <w:rsid w:val="00367804"/>
    <w:rsid w:val="00380E03"/>
    <w:rsid w:val="00381B2F"/>
    <w:rsid w:val="0038786A"/>
    <w:rsid w:val="00395754"/>
    <w:rsid w:val="003A1E7F"/>
    <w:rsid w:val="003B4F98"/>
    <w:rsid w:val="003C0BB0"/>
    <w:rsid w:val="003C3760"/>
    <w:rsid w:val="003D2BB1"/>
    <w:rsid w:val="003E510A"/>
    <w:rsid w:val="003F74F8"/>
    <w:rsid w:val="00410D58"/>
    <w:rsid w:val="004164C9"/>
    <w:rsid w:val="0042019D"/>
    <w:rsid w:val="004260B6"/>
    <w:rsid w:val="00427DD9"/>
    <w:rsid w:val="004322B3"/>
    <w:rsid w:val="00436B02"/>
    <w:rsid w:val="00442CD4"/>
    <w:rsid w:val="00454A44"/>
    <w:rsid w:val="00473F70"/>
    <w:rsid w:val="004867A4"/>
    <w:rsid w:val="00495742"/>
    <w:rsid w:val="004B53C4"/>
    <w:rsid w:val="004D64FE"/>
    <w:rsid w:val="004E0E45"/>
    <w:rsid w:val="004E62C0"/>
    <w:rsid w:val="00501B20"/>
    <w:rsid w:val="00505031"/>
    <w:rsid w:val="00515350"/>
    <w:rsid w:val="005272C5"/>
    <w:rsid w:val="005300E7"/>
    <w:rsid w:val="0054021C"/>
    <w:rsid w:val="0055416C"/>
    <w:rsid w:val="00555525"/>
    <w:rsid w:val="005648A2"/>
    <w:rsid w:val="00571718"/>
    <w:rsid w:val="005750D9"/>
    <w:rsid w:val="0057621C"/>
    <w:rsid w:val="00584E54"/>
    <w:rsid w:val="005A2B71"/>
    <w:rsid w:val="005A34D5"/>
    <w:rsid w:val="005C0153"/>
    <w:rsid w:val="005C7378"/>
    <w:rsid w:val="005D541D"/>
    <w:rsid w:val="005F064C"/>
    <w:rsid w:val="00620E37"/>
    <w:rsid w:val="00625CA0"/>
    <w:rsid w:val="00637C02"/>
    <w:rsid w:val="00652938"/>
    <w:rsid w:val="006657ED"/>
    <w:rsid w:val="00675C1F"/>
    <w:rsid w:val="00680223"/>
    <w:rsid w:val="006853F4"/>
    <w:rsid w:val="006865FD"/>
    <w:rsid w:val="0069008F"/>
    <w:rsid w:val="006949F4"/>
    <w:rsid w:val="00695574"/>
    <w:rsid w:val="00697093"/>
    <w:rsid w:val="006A0DF8"/>
    <w:rsid w:val="006A17AE"/>
    <w:rsid w:val="006A3256"/>
    <w:rsid w:val="006B3E85"/>
    <w:rsid w:val="006B78EB"/>
    <w:rsid w:val="006C0E03"/>
    <w:rsid w:val="006C156E"/>
    <w:rsid w:val="006D2341"/>
    <w:rsid w:val="006D4C18"/>
    <w:rsid w:val="006D6CB9"/>
    <w:rsid w:val="0070159D"/>
    <w:rsid w:val="007037A4"/>
    <w:rsid w:val="00703875"/>
    <w:rsid w:val="0070588A"/>
    <w:rsid w:val="00737ADE"/>
    <w:rsid w:val="00741AA5"/>
    <w:rsid w:val="00747E26"/>
    <w:rsid w:val="00760B56"/>
    <w:rsid w:val="00790E9C"/>
    <w:rsid w:val="007B54BC"/>
    <w:rsid w:val="007D22D2"/>
    <w:rsid w:val="007D6B6D"/>
    <w:rsid w:val="007E0B8A"/>
    <w:rsid w:val="007E6DC6"/>
    <w:rsid w:val="007F0261"/>
    <w:rsid w:val="007F7C36"/>
    <w:rsid w:val="0080575D"/>
    <w:rsid w:val="008165BC"/>
    <w:rsid w:val="00820306"/>
    <w:rsid w:val="0083317A"/>
    <w:rsid w:val="00840658"/>
    <w:rsid w:val="00850324"/>
    <w:rsid w:val="008513DE"/>
    <w:rsid w:val="00856DCF"/>
    <w:rsid w:val="00861B91"/>
    <w:rsid w:val="00870471"/>
    <w:rsid w:val="008704C8"/>
    <w:rsid w:val="00882C54"/>
    <w:rsid w:val="008903F6"/>
    <w:rsid w:val="008937A4"/>
    <w:rsid w:val="008B152C"/>
    <w:rsid w:val="008D2E66"/>
    <w:rsid w:val="008E337A"/>
    <w:rsid w:val="008F2054"/>
    <w:rsid w:val="008F735F"/>
    <w:rsid w:val="00911A16"/>
    <w:rsid w:val="00920046"/>
    <w:rsid w:val="0093286A"/>
    <w:rsid w:val="0094391A"/>
    <w:rsid w:val="00951BCA"/>
    <w:rsid w:val="00957681"/>
    <w:rsid w:val="00960D61"/>
    <w:rsid w:val="00975C39"/>
    <w:rsid w:val="009767C4"/>
    <w:rsid w:val="00980E88"/>
    <w:rsid w:val="0098117C"/>
    <w:rsid w:val="00981C92"/>
    <w:rsid w:val="00986620"/>
    <w:rsid w:val="009A6927"/>
    <w:rsid w:val="009B6C4D"/>
    <w:rsid w:val="00A14548"/>
    <w:rsid w:val="00A14A17"/>
    <w:rsid w:val="00A370C5"/>
    <w:rsid w:val="00A40112"/>
    <w:rsid w:val="00A53984"/>
    <w:rsid w:val="00A55FB3"/>
    <w:rsid w:val="00A66233"/>
    <w:rsid w:val="00A70336"/>
    <w:rsid w:val="00A91E1A"/>
    <w:rsid w:val="00A93705"/>
    <w:rsid w:val="00AA2216"/>
    <w:rsid w:val="00AA4C2A"/>
    <w:rsid w:val="00AB4135"/>
    <w:rsid w:val="00AE0606"/>
    <w:rsid w:val="00AE35B4"/>
    <w:rsid w:val="00AF1D13"/>
    <w:rsid w:val="00AF2FE0"/>
    <w:rsid w:val="00AF30F4"/>
    <w:rsid w:val="00B155D7"/>
    <w:rsid w:val="00B334DE"/>
    <w:rsid w:val="00B35D27"/>
    <w:rsid w:val="00B369A3"/>
    <w:rsid w:val="00B44AA4"/>
    <w:rsid w:val="00B45C19"/>
    <w:rsid w:val="00B46468"/>
    <w:rsid w:val="00B56A07"/>
    <w:rsid w:val="00B64DC5"/>
    <w:rsid w:val="00B70F7E"/>
    <w:rsid w:val="00B74CFF"/>
    <w:rsid w:val="00B90316"/>
    <w:rsid w:val="00B92A44"/>
    <w:rsid w:val="00B94034"/>
    <w:rsid w:val="00B94538"/>
    <w:rsid w:val="00B964F4"/>
    <w:rsid w:val="00BA4DA6"/>
    <w:rsid w:val="00BA6232"/>
    <w:rsid w:val="00BB20B4"/>
    <w:rsid w:val="00BB413F"/>
    <w:rsid w:val="00BC0CA5"/>
    <w:rsid w:val="00BC7A2F"/>
    <w:rsid w:val="00BD2CF0"/>
    <w:rsid w:val="00BE03C2"/>
    <w:rsid w:val="00BE2068"/>
    <w:rsid w:val="00C01620"/>
    <w:rsid w:val="00C047D8"/>
    <w:rsid w:val="00C203BE"/>
    <w:rsid w:val="00C23EA4"/>
    <w:rsid w:val="00C253CA"/>
    <w:rsid w:val="00C31941"/>
    <w:rsid w:val="00C365EC"/>
    <w:rsid w:val="00C53019"/>
    <w:rsid w:val="00C63BD1"/>
    <w:rsid w:val="00C6586B"/>
    <w:rsid w:val="00C65F2A"/>
    <w:rsid w:val="00C704F1"/>
    <w:rsid w:val="00C70ED6"/>
    <w:rsid w:val="00C7665E"/>
    <w:rsid w:val="00C76C09"/>
    <w:rsid w:val="00CA0A5A"/>
    <w:rsid w:val="00CA0DCD"/>
    <w:rsid w:val="00CA41B5"/>
    <w:rsid w:val="00CA6FA7"/>
    <w:rsid w:val="00CB320D"/>
    <w:rsid w:val="00CC101A"/>
    <w:rsid w:val="00CC53A0"/>
    <w:rsid w:val="00CD1497"/>
    <w:rsid w:val="00CD2567"/>
    <w:rsid w:val="00CD3EB9"/>
    <w:rsid w:val="00D0072A"/>
    <w:rsid w:val="00D22E1F"/>
    <w:rsid w:val="00D36694"/>
    <w:rsid w:val="00D421AC"/>
    <w:rsid w:val="00D4510A"/>
    <w:rsid w:val="00D550B3"/>
    <w:rsid w:val="00D57AC8"/>
    <w:rsid w:val="00D7436C"/>
    <w:rsid w:val="00D74863"/>
    <w:rsid w:val="00D76CBE"/>
    <w:rsid w:val="00D77654"/>
    <w:rsid w:val="00D82909"/>
    <w:rsid w:val="00D908DD"/>
    <w:rsid w:val="00DA0E27"/>
    <w:rsid w:val="00DB53FB"/>
    <w:rsid w:val="00DB6A3B"/>
    <w:rsid w:val="00DC7815"/>
    <w:rsid w:val="00DC7A47"/>
    <w:rsid w:val="00DD595F"/>
    <w:rsid w:val="00DE4F7A"/>
    <w:rsid w:val="00E06648"/>
    <w:rsid w:val="00E11588"/>
    <w:rsid w:val="00E15B5A"/>
    <w:rsid w:val="00E17D87"/>
    <w:rsid w:val="00E27A6A"/>
    <w:rsid w:val="00E35566"/>
    <w:rsid w:val="00E41124"/>
    <w:rsid w:val="00E471AF"/>
    <w:rsid w:val="00E569CF"/>
    <w:rsid w:val="00E61A71"/>
    <w:rsid w:val="00E63ED8"/>
    <w:rsid w:val="00E72157"/>
    <w:rsid w:val="00E81537"/>
    <w:rsid w:val="00E82825"/>
    <w:rsid w:val="00E9493A"/>
    <w:rsid w:val="00EA1437"/>
    <w:rsid w:val="00EA7404"/>
    <w:rsid w:val="00EC2446"/>
    <w:rsid w:val="00EC7DC7"/>
    <w:rsid w:val="00ED725D"/>
    <w:rsid w:val="00ED77CE"/>
    <w:rsid w:val="00EE7096"/>
    <w:rsid w:val="00F11D89"/>
    <w:rsid w:val="00F12EF8"/>
    <w:rsid w:val="00F17C27"/>
    <w:rsid w:val="00F2335F"/>
    <w:rsid w:val="00F31D24"/>
    <w:rsid w:val="00F404BF"/>
    <w:rsid w:val="00F51A51"/>
    <w:rsid w:val="00F51AF7"/>
    <w:rsid w:val="00F5356F"/>
    <w:rsid w:val="00F55EEC"/>
    <w:rsid w:val="00F6300B"/>
    <w:rsid w:val="00F665C2"/>
    <w:rsid w:val="00F66A8D"/>
    <w:rsid w:val="00F73C1E"/>
    <w:rsid w:val="00F74212"/>
    <w:rsid w:val="00F77713"/>
    <w:rsid w:val="00F82FBD"/>
    <w:rsid w:val="00F93317"/>
    <w:rsid w:val="00FA0730"/>
    <w:rsid w:val="00FA2A94"/>
    <w:rsid w:val="00FA5FCA"/>
    <w:rsid w:val="00FC098D"/>
    <w:rsid w:val="00FC0DC8"/>
    <w:rsid w:val="00FC4A91"/>
    <w:rsid w:val="00FC5DBC"/>
    <w:rsid w:val="00FC6298"/>
    <w:rsid w:val="00FD5B92"/>
    <w:rsid w:val="00FE22FA"/>
    <w:rsid w:val="00FF2EFC"/>
    <w:rsid w:val="020A7592"/>
    <w:rsid w:val="03C926DB"/>
    <w:rsid w:val="05DF5597"/>
    <w:rsid w:val="09C765F7"/>
    <w:rsid w:val="09DC0C8E"/>
    <w:rsid w:val="0B7A075E"/>
    <w:rsid w:val="0D071177"/>
    <w:rsid w:val="0E22107F"/>
    <w:rsid w:val="0E924011"/>
    <w:rsid w:val="107C1ADF"/>
    <w:rsid w:val="1222745A"/>
    <w:rsid w:val="14DC53F5"/>
    <w:rsid w:val="170E0A97"/>
    <w:rsid w:val="18812024"/>
    <w:rsid w:val="19131781"/>
    <w:rsid w:val="19E82D37"/>
    <w:rsid w:val="1BDC6775"/>
    <w:rsid w:val="1CC40B0B"/>
    <w:rsid w:val="1CEA23DF"/>
    <w:rsid w:val="1DC43E7C"/>
    <w:rsid w:val="1E8F5E77"/>
    <w:rsid w:val="1F9B18B9"/>
    <w:rsid w:val="235D394E"/>
    <w:rsid w:val="27165B55"/>
    <w:rsid w:val="272A0E33"/>
    <w:rsid w:val="2A452424"/>
    <w:rsid w:val="2B5D17D7"/>
    <w:rsid w:val="2B7754E2"/>
    <w:rsid w:val="332E1CAB"/>
    <w:rsid w:val="336C75EA"/>
    <w:rsid w:val="3421711A"/>
    <w:rsid w:val="390E5EBF"/>
    <w:rsid w:val="3B810743"/>
    <w:rsid w:val="3BBA0580"/>
    <w:rsid w:val="3C75643B"/>
    <w:rsid w:val="3D7E6F24"/>
    <w:rsid w:val="40672358"/>
    <w:rsid w:val="43195B8C"/>
    <w:rsid w:val="451866F2"/>
    <w:rsid w:val="467632F5"/>
    <w:rsid w:val="48EE7ABB"/>
    <w:rsid w:val="4C257059"/>
    <w:rsid w:val="52375FED"/>
    <w:rsid w:val="54281936"/>
    <w:rsid w:val="56D32AF4"/>
    <w:rsid w:val="588E7A7A"/>
    <w:rsid w:val="596D2336"/>
    <w:rsid w:val="5C1D05D0"/>
    <w:rsid w:val="641C7510"/>
    <w:rsid w:val="641D6B42"/>
    <w:rsid w:val="64C71494"/>
    <w:rsid w:val="68294213"/>
    <w:rsid w:val="6B09220E"/>
    <w:rsid w:val="6BF92A4A"/>
    <w:rsid w:val="6D793547"/>
    <w:rsid w:val="6D7C04E1"/>
    <w:rsid w:val="6DE52764"/>
    <w:rsid w:val="6F077558"/>
    <w:rsid w:val="702E3411"/>
    <w:rsid w:val="71473316"/>
    <w:rsid w:val="790B2095"/>
    <w:rsid w:val="7A8022CA"/>
    <w:rsid w:val="7B975C90"/>
    <w:rsid w:val="7EA5419C"/>
    <w:rsid w:val="7EDD0F2D"/>
    <w:rsid w:val="7FCC1D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9AB2F66-8E0D-47BA-8D5D-890E81D82F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qFormat="1"/>
    <w:lsdException w:name="toc 1" w:uiPriority="99" w:qFormat="1"/>
    <w:lsdException w:name="toc 2" w:uiPriority="99" w:qFormat="1"/>
    <w:lsdException w:name="toc 3" w:uiPriority="99" w:qFormat="1"/>
    <w:lsdException w:name="footnote text" w:uiPriority="99" w:qFormat="1"/>
    <w:lsdException w:name="header" w:uiPriority="99" w:qFormat="1"/>
    <w:lsdException w:name="footer" w:uiPriority="99" w:qFormat="1"/>
    <w:lsdException w:name="caption" w:semiHidden="1" w:unhideWhenUsed="1" w:qFormat="1"/>
    <w:lsdException w:name="footnote reference" w:uiPriority="99" w:qFormat="1"/>
    <w:lsdException w:name="page number" w:qFormat="1"/>
    <w:lsdException w:name="Title" w:qFormat="1"/>
    <w:lsdException w:name="Default Paragraph Font" w:semiHidden="1" w:uiPriority="1" w:unhideWhenUsed="1" w:qFormat="1"/>
    <w:lsdException w:name="Body Text" w:uiPriority="99" w:qFormat="1"/>
    <w:lsdException w:name="Body Text Indent" w:uiPriority="99" w:qFormat="1"/>
    <w:lsdException w:name="Subtitle" w:qFormat="1"/>
    <w:lsdException w:name="Date" w:uiPriority="99" w:qFormat="1"/>
    <w:lsdException w:name="Body Text 2" w:uiPriority="99" w:unhideWhenUsed="1" w:qFormat="1"/>
    <w:lsdException w:name="Body Text Indent 2" w:uiPriority="99" w:qFormat="1"/>
    <w:lsdException w:name="Body Text Indent 3" w:qFormat="1"/>
    <w:lsdException w:name="Hyperlink" w:uiPriority="99" w:qFormat="1"/>
    <w:lsdException w:name="Strong" w:uiPriority="99" w:qFormat="1"/>
    <w:lsdException w:name="Emphasis" w:qFormat="1"/>
    <w:lsdException w:name="Plain Text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qFormat="1"/>
    <w:lsdException w:name="HTML Preformatted" w:semiHidden="1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qFormat="1"/>
    <w:lsdException w:name="Table Grid" w:uiPriority="99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link w:val="10"/>
    <w:uiPriority w:val="99"/>
    <w:qFormat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autoRedefine/>
    <w:uiPriority w:val="99"/>
    <w:qFormat/>
    <w:pPr>
      <w:keepNext/>
      <w:keepLines/>
      <w:snapToGrid w:val="0"/>
      <w:spacing w:beforeLines="50" w:before="50" w:line="360" w:lineRule="auto"/>
      <w:jc w:val="center"/>
      <w:outlineLvl w:val="1"/>
    </w:pPr>
    <w:rPr>
      <w:rFonts w:ascii="Cambria" w:eastAsia="宋体" w:hAnsi="Cambria" w:cs="Times New Roman"/>
      <w:b/>
      <w:sz w:val="36"/>
      <w:szCs w:val="20"/>
    </w:rPr>
  </w:style>
  <w:style w:type="paragraph" w:styleId="3">
    <w:name w:val="heading 3"/>
    <w:basedOn w:val="a"/>
    <w:next w:val="a"/>
    <w:link w:val="30"/>
    <w:autoRedefine/>
    <w:uiPriority w:val="99"/>
    <w:qFormat/>
    <w:pPr>
      <w:keepNext/>
      <w:keepLines/>
      <w:snapToGrid w:val="0"/>
      <w:spacing w:beforeLines="50" w:before="50" w:line="360" w:lineRule="auto"/>
      <w:jc w:val="center"/>
      <w:outlineLvl w:val="2"/>
    </w:pPr>
    <w:rPr>
      <w:rFonts w:ascii="Times New Roman" w:eastAsia="黑体" w:hAnsi="Times New Roman" w:cs="Times New Roman"/>
      <w:b/>
      <w:kern w:val="0"/>
      <w:sz w:val="28"/>
      <w:szCs w:val="20"/>
    </w:rPr>
  </w:style>
  <w:style w:type="paragraph" w:styleId="4">
    <w:name w:val="heading 4"/>
    <w:basedOn w:val="a"/>
    <w:next w:val="a"/>
    <w:link w:val="40"/>
    <w:autoRedefine/>
    <w:unhideWhenUsed/>
    <w:qFormat/>
    <w:pPr>
      <w:keepNext/>
      <w:keepLines/>
      <w:snapToGrid w:val="0"/>
      <w:spacing w:line="360" w:lineRule="auto"/>
      <w:outlineLvl w:val="3"/>
    </w:pPr>
    <w:rPr>
      <w:rFonts w:ascii="Arial" w:eastAsia="黑体" w:hAnsi="Arial" w:cs="Times New Roman"/>
      <w:b/>
      <w:sz w:val="2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21"/>
    <w:link w:val="a4"/>
    <w:uiPriority w:val="99"/>
    <w:qFormat/>
    <w:pPr>
      <w:spacing w:after="120"/>
    </w:pPr>
    <w:rPr>
      <w:rFonts w:ascii="Times New Roman" w:eastAsia="仿宋_GB2312" w:hAnsi="Times New Roman" w:cs="Times New Roman"/>
      <w:kern w:val="0"/>
      <w:sz w:val="24"/>
      <w:szCs w:val="20"/>
    </w:rPr>
  </w:style>
  <w:style w:type="paragraph" w:styleId="21">
    <w:name w:val="Body Text 2"/>
    <w:uiPriority w:val="99"/>
    <w:unhideWhenUsed/>
    <w:qFormat/>
    <w:pPr>
      <w:widowControl w:val="0"/>
      <w:adjustRightInd w:val="0"/>
      <w:spacing w:line="360" w:lineRule="auto"/>
      <w:jc w:val="both"/>
      <w:textAlignment w:val="baseline"/>
    </w:pPr>
    <w:rPr>
      <w:rFonts w:ascii="楷体_GB2312" w:eastAsia="楷体_GB2312"/>
      <w:kern w:val="44"/>
      <w:sz w:val="28"/>
    </w:rPr>
  </w:style>
  <w:style w:type="paragraph" w:styleId="a5">
    <w:name w:val="Body Text Indent"/>
    <w:basedOn w:val="a"/>
    <w:link w:val="a6"/>
    <w:autoRedefine/>
    <w:uiPriority w:val="99"/>
    <w:qFormat/>
    <w:pPr>
      <w:spacing w:line="320" w:lineRule="exact"/>
      <w:ind w:firstLineChars="200" w:firstLine="480"/>
    </w:pPr>
    <w:rPr>
      <w:rFonts w:ascii="Times New Roman" w:eastAsia="宋体" w:hAnsi="Times New Roman" w:cs="Times New Roman"/>
      <w:kern w:val="0"/>
      <w:sz w:val="24"/>
      <w:szCs w:val="20"/>
    </w:rPr>
  </w:style>
  <w:style w:type="paragraph" w:styleId="TOC3">
    <w:name w:val="toc 3"/>
    <w:basedOn w:val="a"/>
    <w:next w:val="a"/>
    <w:autoRedefine/>
    <w:uiPriority w:val="99"/>
    <w:qFormat/>
    <w:pPr>
      <w:widowControl/>
      <w:spacing w:after="100" w:line="276" w:lineRule="auto"/>
      <w:ind w:left="440"/>
      <w:jc w:val="left"/>
    </w:pPr>
    <w:rPr>
      <w:rFonts w:ascii="Calibri" w:eastAsia="宋体" w:hAnsi="Calibri" w:cs="Times New Roman"/>
      <w:kern w:val="0"/>
      <w:sz w:val="22"/>
      <w:szCs w:val="22"/>
    </w:rPr>
  </w:style>
  <w:style w:type="paragraph" w:styleId="a7">
    <w:name w:val="Plain Text"/>
    <w:basedOn w:val="a"/>
    <w:link w:val="a8"/>
    <w:qFormat/>
    <w:pPr>
      <w:spacing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</w:rPr>
  </w:style>
  <w:style w:type="paragraph" w:styleId="a9">
    <w:name w:val="Date"/>
    <w:basedOn w:val="a"/>
    <w:next w:val="a"/>
    <w:link w:val="aa"/>
    <w:autoRedefine/>
    <w:uiPriority w:val="99"/>
    <w:qFormat/>
    <w:pPr>
      <w:ind w:leftChars="2500" w:left="100"/>
    </w:pPr>
    <w:rPr>
      <w:rFonts w:ascii="Times New Roman" w:eastAsia="宋体" w:hAnsi="Times New Roman" w:cs="Times New Roman"/>
      <w:kern w:val="0"/>
      <w:sz w:val="24"/>
      <w:szCs w:val="20"/>
    </w:rPr>
  </w:style>
  <w:style w:type="paragraph" w:styleId="22">
    <w:name w:val="Body Text Indent 2"/>
    <w:basedOn w:val="a"/>
    <w:link w:val="23"/>
    <w:autoRedefine/>
    <w:uiPriority w:val="99"/>
    <w:qFormat/>
    <w:pPr>
      <w:spacing w:after="120" w:line="480" w:lineRule="auto"/>
      <w:ind w:leftChars="200" w:left="420"/>
    </w:pPr>
    <w:rPr>
      <w:rFonts w:ascii="Times New Roman" w:eastAsia="宋体" w:hAnsi="Times New Roman" w:cs="Times New Roman"/>
      <w:kern w:val="0"/>
      <w:sz w:val="24"/>
      <w:szCs w:val="20"/>
    </w:rPr>
  </w:style>
  <w:style w:type="paragraph" w:styleId="ab">
    <w:name w:val="Balloon Text"/>
    <w:basedOn w:val="a"/>
    <w:link w:val="ac"/>
    <w:uiPriority w:val="99"/>
    <w:qFormat/>
    <w:rPr>
      <w:sz w:val="18"/>
      <w:szCs w:val="18"/>
    </w:rPr>
  </w:style>
  <w:style w:type="paragraph" w:styleId="ad">
    <w:name w:val="footer"/>
    <w:basedOn w:val="a"/>
    <w:link w:val="ae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f">
    <w:name w:val="header"/>
    <w:basedOn w:val="a"/>
    <w:link w:val="af0"/>
    <w:uiPriority w:val="99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TOC1">
    <w:name w:val="toc 1"/>
    <w:basedOn w:val="a"/>
    <w:next w:val="a"/>
    <w:autoRedefine/>
    <w:uiPriority w:val="99"/>
    <w:qFormat/>
    <w:pPr>
      <w:widowControl/>
      <w:spacing w:after="100" w:line="276" w:lineRule="auto"/>
      <w:jc w:val="left"/>
    </w:pPr>
    <w:rPr>
      <w:rFonts w:ascii="Calibri" w:eastAsia="宋体" w:hAnsi="Calibri" w:cs="Times New Roman"/>
      <w:kern w:val="0"/>
      <w:sz w:val="22"/>
      <w:szCs w:val="22"/>
    </w:rPr>
  </w:style>
  <w:style w:type="paragraph" w:styleId="af1">
    <w:name w:val="footnote text"/>
    <w:basedOn w:val="a"/>
    <w:link w:val="af2"/>
    <w:autoRedefine/>
    <w:uiPriority w:val="99"/>
    <w:qFormat/>
    <w:pPr>
      <w:snapToGrid w:val="0"/>
      <w:jc w:val="left"/>
    </w:pPr>
    <w:rPr>
      <w:rFonts w:ascii="Times New Roman" w:eastAsia="宋体" w:hAnsi="Times New Roman" w:cs="Times New Roman"/>
      <w:sz w:val="18"/>
      <w:szCs w:val="20"/>
    </w:rPr>
  </w:style>
  <w:style w:type="paragraph" w:styleId="31">
    <w:name w:val="Body Text Indent 3"/>
    <w:basedOn w:val="a"/>
    <w:link w:val="32"/>
    <w:autoRedefine/>
    <w:qFormat/>
    <w:pPr>
      <w:ind w:firstLineChars="200" w:firstLine="420"/>
    </w:pPr>
    <w:rPr>
      <w:rFonts w:ascii="Times New Roman" w:eastAsia="宋体" w:hAnsi="Times New Roman" w:cs="Times New Roman"/>
      <w:szCs w:val="20"/>
    </w:rPr>
  </w:style>
  <w:style w:type="paragraph" w:styleId="TOC2">
    <w:name w:val="toc 2"/>
    <w:basedOn w:val="a"/>
    <w:next w:val="a"/>
    <w:autoRedefine/>
    <w:uiPriority w:val="99"/>
    <w:qFormat/>
    <w:pPr>
      <w:widowControl/>
      <w:spacing w:after="100" w:line="276" w:lineRule="auto"/>
      <w:ind w:left="220"/>
      <w:jc w:val="left"/>
    </w:pPr>
    <w:rPr>
      <w:rFonts w:ascii="Calibri" w:eastAsia="宋体" w:hAnsi="Calibri" w:cs="Times New Roman"/>
      <w:kern w:val="0"/>
      <w:sz w:val="22"/>
      <w:szCs w:val="22"/>
    </w:rPr>
  </w:style>
  <w:style w:type="paragraph" w:styleId="af3">
    <w:name w:val="Normal (Web)"/>
    <w:basedOn w:val="a"/>
    <w:autoRedefine/>
    <w:uiPriority w:val="99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11">
    <w:name w:val="index 1"/>
    <w:basedOn w:val="a"/>
    <w:next w:val="a"/>
    <w:autoRedefine/>
    <w:qFormat/>
    <w:pPr>
      <w:widowControl/>
      <w:snapToGrid w:val="0"/>
    </w:pPr>
    <w:rPr>
      <w:rFonts w:ascii="Times New Roman" w:eastAsia="宋体" w:hAnsi="Times New Roman" w:cs="Times New Roman"/>
      <w:szCs w:val="20"/>
    </w:rPr>
  </w:style>
  <w:style w:type="table" w:styleId="af4">
    <w:name w:val="Table Grid"/>
    <w:basedOn w:val="a2"/>
    <w:autoRedefine/>
    <w:uiPriority w:val="9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5">
    <w:name w:val="Strong"/>
    <w:basedOn w:val="a1"/>
    <w:uiPriority w:val="99"/>
    <w:qFormat/>
    <w:rPr>
      <w:b/>
      <w:bCs/>
    </w:rPr>
  </w:style>
  <w:style w:type="character" w:styleId="af6">
    <w:name w:val="page number"/>
    <w:autoRedefine/>
    <w:qFormat/>
    <w:rPr>
      <w:rFonts w:cs="Times New Roman"/>
    </w:rPr>
  </w:style>
  <w:style w:type="character" w:styleId="af7">
    <w:name w:val="Hyperlink"/>
    <w:basedOn w:val="a1"/>
    <w:uiPriority w:val="99"/>
    <w:qFormat/>
    <w:rPr>
      <w:color w:val="0000FF"/>
      <w:u w:val="single"/>
    </w:rPr>
  </w:style>
  <w:style w:type="character" w:styleId="af8">
    <w:name w:val="footnote reference"/>
    <w:autoRedefine/>
    <w:uiPriority w:val="99"/>
    <w:qFormat/>
    <w:rPr>
      <w:rFonts w:cs="Times New Roman"/>
      <w:vertAlign w:val="superscript"/>
    </w:rPr>
  </w:style>
  <w:style w:type="paragraph" w:customStyle="1" w:styleId="12">
    <w:name w:val="列表段落1"/>
    <w:basedOn w:val="a"/>
    <w:qFormat/>
    <w:pPr>
      <w:widowControl/>
      <w:spacing w:beforeAutospacing="1" w:afterAutospacing="1"/>
      <w:jc w:val="left"/>
    </w:pPr>
    <w:rPr>
      <w:rFonts w:ascii="宋体" w:eastAsia="宋体" w:hAnsi="宋体" w:cs="Times New Roman" w:hint="eastAsia"/>
      <w:kern w:val="0"/>
      <w:sz w:val="24"/>
    </w:rPr>
  </w:style>
  <w:style w:type="character" w:customStyle="1" w:styleId="EndNoteBibliography">
    <w:name w:val="EndNote Bibliography 字符"/>
    <w:basedOn w:val="a1"/>
    <w:link w:val="EndNoteBibliography0"/>
    <w:qFormat/>
    <w:rPr>
      <w:rFonts w:ascii="等线" w:eastAsia="等线" w:hAnsi="等线" w:cs="等线" w:hint="eastAsia"/>
      <w:kern w:val="2"/>
      <w:szCs w:val="22"/>
      <w:lang w:val="en-US" w:eastAsia="zh-CN" w:bidi="ar"/>
    </w:rPr>
  </w:style>
  <w:style w:type="paragraph" w:customStyle="1" w:styleId="EndNoteBibliography0">
    <w:name w:val="EndNote Bibliography"/>
    <w:basedOn w:val="a"/>
    <w:link w:val="EndNoteBibliography"/>
    <w:qFormat/>
    <w:rPr>
      <w:rFonts w:ascii="等线" w:eastAsia="等线" w:hAnsi="等线" w:cs="Times New Roman" w:hint="eastAsia"/>
      <w:sz w:val="20"/>
      <w:szCs w:val="22"/>
    </w:rPr>
  </w:style>
  <w:style w:type="paragraph" w:customStyle="1" w:styleId="Default">
    <w:name w:val="Default"/>
    <w:uiPriority w:val="99"/>
    <w:unhideWhenUsed/>
    <w:qFormat/>
    <w:pPr>
      <w:widowControl w:val="0"/>
      <w:autoSpaceDE w:val="0"/>
      <w:autoSpaceDN w:val="0"/>
      <w:adjustRightInd w:val="0"/>
    </w:pPr>
    <w:rPr>
      <w:rFonts w:ascii="仿宋" w:eastAsia="仿宋" w:hAnsi="仿宋" w:hint="eastAsia"/>
      <w:color w:val="000000"/>
      <w:sz w:val="24"/>
      <w:szCs w:val="24"/>
    </w:rPr>
  </w:style>
  <w:style w:type="character" w:customStyle="1" w:styleId="af0">
    <w:name w:val="页眉 字符"/>
    <w:basedOn w:val="a1"/>
    <w:link w:val="af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e">
    <w:name w:val="页脚 字符"/>
    <w:basedOn w:val="a1"/>
    <w:link w:val="ad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c">
    <w:name w:val="批注框文本 字符"/>
    <w:basedOn w:val="a1"/>
    <w:link w:val="ab"/>
    <w:uiPriority w:val="99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正文文本 字符"/>
    <w:basedOn w:val="a1"/>
    <w:link w:val="a0"/>
    <w:uiPriority w:val="99"/>
    <w:qFormat/>
    <w:rPr>
      <w:rFonts w:eastAsia="仿宋_GB2312"/>
      <w:sz w:val="24"/>
    </w:rPr>
  </w:style>
  <w:style w:type="character" w:customStyle="1" w:styleId="a8">
    <w:name w:val="纯文本 字符"/>
    <w:basedOn w:val="a1"/>
    <w:link w:val="a7"/>
    <w:qFormat/>
    <w:rPr>
      <w:rFonts w:ascii="仿宋_GB2312"/>
      <w:kern w:val="2"/>
      <w:sz w:val="24"/>
    </w:rPr>
  </w:style>
  <w:style w:type="paragraph" w:styleId="af9">
    <w:name w:val="List Paragraph"/>
    <w:basedOn w:val="a"/>
    <w:uiPriority w:val="34"/>
    <w:qFormat/>
    <w:pPr>
      <w:ind w:firstLineChars="200" w:firstLine="420"/>
    </w:pPr>
  </w:style>
  <w:style w:type="character" w:customStyle="1" w:styleId="10">
    <w:name w:val="标题 1 字符"/>
    <w:basedOn w:val="a1"/>
    <w:link w:val="1"/>
    <w:uiPriority w:val="99"/>
    <w:qFormat/>
    <w:rPr>
      <w:rFonts w:ascii="宋体" w:hAnsi="宋体" w:cs="宋体"/>
      <w:b/>
      <w:bCs/>
      <w:kern w:val="36"/>
      <w:sz w:val="48"/>
      <w:szCs w:val="48"/>
    </w:rPr>
  </w:style>
  <w:style w:type="character" w:customStyle="1" w:styleId="20">
    <w:name w:val="标题 2 字符"/>
    <w:basedOn w:val="a1"/>
    <w:link w:val="2"/>
    <w:uiPriority w:val="99"/>
    <w:qFormat/>
    <w:rPr>
      <w:rFonts w:ascii="Cambria" w:hAnsi="Cambria"/>
      <w:b/>
      <w:kern w:val="2"/>
      <w:sz w:val="36"/>
    </w:rPr>
  </w:style>
  <w:style w:type="character" w:customStyle="1" w:styleId="30">
    <w:name w:val="标题 3 字符"/>
    <w:basedOn w:val="a1"/>
    <w:link w:val="3"/>
    <w:uiPriority w:val="99"/>
    <w:qFormat/>
    <w:rPr>
      <w:rFonts w:eastAsia="黑体"/>
      <w:b/>
      <w:sz w:val="28"/>
    </w:rPr>
  </w:style>
  <w:style w:type="character" w:customStyle="1" w:styleId="40">
    <w:name w:val="标题 4 字符"/>
    <w:basedOn w:val="a1"/>
    <w:link w:val="4"/>
    <w:qFormat/>
    <w:rPr>
      <w:rFonts w:ascii="Arial" w:eastAsia="黑体" w:hAnsi="Arial"/>
      <w:b/>
      <w:kern w:val="2"/>
      <w:sz w:val="28"/>
      <w:szCs w:val="24"/>
    </w:rPr>
  </w:style>
  <w:style w:type="character" w:customStyle="1" w:styleId="a6">
    <w:name w:val="正文文本缩进 字符"/>
    <w:basedOn w:val="a1"/>
    <w:link w:val="a5"/>
    <w:uiPriority w:val="99"/>
    <w:qFormat/>
    <w:rPr>
      <w:sz w:val="24"/>
    </w:rPr>
  </w:style>
  <w:style w:type="character" w:customStyle="1" w:styleId="aa">
    <w:name w:val="日期 字符"/>
    <w:basedOn w:val="a1"/>
    <w:link w:val="a9"/>
    <w:uiPriority w:val="99"/>
    <w:qFormat/>
    <w:rPr>
      <w:sz w:val="24"/>
    </w:rPr>
  </w:style>
  <w:style w:type="character" w:customStyle="1" w:styleId="23">
    <w:name w:val="正文文本缩进 2 字符"/>
    <w:basedOn w:val="a1"/>
    <w:link w:val="22"/>
    <w:uiPriority w:val="99"/>
    <w:qFormat/>
    <w:rPr>
      <w:sz w:val="24"/>
    </w:rPr>
  </w:style>
  <w:style w:type="character" w:customStyle="1" w:styleId="af2">
    <w:name w:val="脚注文本 字符"/>
    <w:basedOn w:val="a1"/>
    <w:link w:val="af1"/>
    <w:uiPriority w:val="99"/>
    <w:qFormat/>
    <w:rPr>
      <w:kern w:val="2"/>
      <w:sz w:val="18"/>
    </w:rPr>
  </w:style>
  <w:style w:type="character" w:customStyle="1" w:styleId="32">
    <w:name w:val="正文文本缩进 3 字符"/>
    <w:basedOn w:val="a1"/>
    <w:link w:val="31"/>
    <w:qFormat/>
    <w:rPr>
      <w:kern w:val="2"/>
      <w:sz w:val="21"/>
    </w:rPr>
  </w:style>
  <w:style w:type="paragraph" w:customStyle="1" w:styleId="afa">
    <w:name w:val="样式"/>
    <w:basedOn w:val="a"/>
    <w:next w:val="a0"/>
    <w:autoRedefine/>
    <w:qFormat/>
    <w:pPr>
      <w:autoSpaceDE w:val="0"/>
      <w:autoSpaceDN w:val="0"/>
      <w:adjustRightInd w:val="0"/>
    </w:pPr>
    <w:rPr>
      <w:rFonts w:ascii="Times New Roman" w:eastAsia="方正仿宋简体" w:hAnsi="Times New Roman" w:cs="Times New Roman"/>
      <w:sz w:val="24"/>
    </w:rPr>
  </w:style>
  <w:style w:type="paragraph" w:customStyle="1" w:styleId="Style8">
    <w:name w:val="_Style 8"/>
    <w:basedOn w:val="a"/>
    <w:next w:val="a"/>
    <w:autoRedefine/>
    <w:qFormat/>
    <w:pPr>
      <w:spacing w:line="360" w:lineRule="auto"/>
      <w:ind w:firstLineChars="200" w:firstLine="480"/>
    </w:pPr>
    <w:rPr>
      <w:rFonts w:ascii="仿宋_GB2312" w:eastAsia="宋体" w:hAnsi="Times New Roman" w:cs="Times New Roman"/>
      <w:sz w:val="24"/>
      <w:szCs w:val="20"/>
    </w:rPr>
  </w:style>
  <w:style w:type="paragraph" w:customStyle="1" w:styleId="Style42">
    <w:name w:val="_Style 42"/>
    <w:basedOn w:val="1"/>
    <w:next w:val="a"/>
    <w:autoRedefine/>
    <w:uiPriority w:val="99"/>
    <w:qFormat/>
    <w:pPr>
      <w:keepNext/>
      <w:keepLines/>
      <w:spacing w:before="480" w:beforeAutospacing="0" w:after="0" w:afterAutospacing="0" w:line="276" w:lineRule="auto"/>
      <w:outlineLvl w:val="9"/>
    </w:pPr>
    <w:rPr>
      <w:rFonts w:ascii="Cambria" w:eastAsia="黑体" w:hAnsi="Cambria" w:cs="Times New Roman"/>
      <w:bCs w:val="0"/>
      <w:color w:val="365F91"/>
      <w:kern w:val="0"/>
      <w:sz w:val="28"/>
      <w:szCs w:val="28"/>
    </w:rPr>
  </w:style>
  <w:style w:type="paragraph" w:customStyle="1" w:styleId="Char">
    <w:name w:val="Char"/>
    <w:basedOn w:val="a"/>
    <w:autoRedefine/>
    <w:uiPriority w:val="99"/>
    <w:qFormat/>
    <w:rPr>
      <w:rFonts w:ascii="Times New Roman" w:eastAsia="宋体" w:hAnsi="Times New Roman" w:cs="Times New Roman"/>
    </w:rPr>
  </w:style>
  <w:style w:type="character" w:customStyle="1" w:styleId="HeaderChar">
    <w:name w:val="Header Char"/>
    <w:basedOn w:val="a1"/>
    <w:uiPriority w:val="99"/>
    <w:qFormat/>
  </w:style>
  <w:style w:type="table" w:customStyle="1" w:styleId="13">
    <w:name w:val="网格型1"/>
    <w:basedOn w:val="a2"/>
    <w:autoRedefine/>
    <w:uiPriority w:val="99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le-text">
    <w:name w:val="title-text"/>
    <w:basedOn w:val="a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558</Words>
  <Characters>3182</Characters>
  <Application>Microsoft Office Word</Application>
  <DocSecurity>0</DocSecurity>
  <Lines>26</Lines>
  <Paragraphs>7</Paragraphs>
  <ScaleCrop>false</ScaleCrop>
  <Company/>
  <LinksUpToDate>false</LinksUpToDate>
  <CharactersWithSpaces>3733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liuguiyou</dc:creator>
  <cp:lastModifiedBy>kyo</cp:lastModifiedBy>
  <cp:revision>10</cp:revision>
  <cp:lastPrinted>2023-04-26T06:53:00Z</cp:lastPrinted>
  <dcterms:created xsi:type="dcterms:W3CDTF">2025-05-17T06:46:00Z</dcterms:created>
  <dcterms:modified xsi:type="dcterms:W3CDTF">2026-05-06T02:53:00Z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2052-12.1.0.22130</vt:lpwstr>
  </property>
  <property fmtid="{D5CDD505-2E9C-101B-9397-08002B2CF9AE}" pid="3" name="ICV">
    <vt:lpwstr>900C6DFBB77E4F6E9283820B08917AD1_13</vt:lpwstr>
  </property>
  <property fmtid="{D5CDD505-2E9C-101B-9397-08002B2CF9AE}" pid="4" name="KSOTemplateDocerSaveRecord">
    <vt:lpwstr>eyJoZGlkIjoiZDZmOTEzNGUxM2IxOTFiNmUzYTM5ZmI3ZTlmMmU0Y2MiLCJ1c2VySWQiOiIxNzczMjAzMjgwIn0=</vt:lpwstr>
  </property>
</Properties>
</file>