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95A1B6"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郑州轻工业大学科研成果赋权情况表</w:t>
      </w:r>
    </w:p>
    <w:p w14:paraId="696EA351">
      <w:pPr>
        <w:spacing w:before="156" w:beforeLines="50"/>
        <w:jc w:val="center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                                                                     时间：202</w:t>
      </w:r>
      <w:r>
        <w:rPr>
          <w:rFonts w:ascii="仿宋" w:hAnsi="仿宋" w:eastAsia="仿宋" w:cs="仿宋"/>
          <w:sz w:val="28"/>
          <w:szCs w:val="28"/>
        </w:rPr>
        <w:t>6</w:t>
      </w:r>
      <w:r>
        <w:rPr>
          <w:rFonts w:hint="eastAsia" w:ascii="仿宋" w:hAnsi="仿宋" w:eastAsia="仿宋" w:cs="仿宋"/>
          <w:sz w:val="28"/>
          <w:szCs w:val="28"/>
        </w:rPr>
        <w:t xml:space="preserve">年 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6</w:t>
      </w:r>
      <w:r>
        <w:rPr>
          <w:rFonts w:hint="eastAsia" w:ascii="仿宋" w:hAnsi="仿宋" w:eastAsia="仿宋" w:cs="仿宋"/>
          <w:sz w:val="28"/>
          <w:szCs w:val="28"/>
        </w:rPr>
        <w:t xml:space="preserve">月 </w:t>
      </w:r>
      <w:r>
        <w:rPr>
          <w:rFonts w:ascii="仿宋" w:hAnsi="仿宋" w:eastAsia="仿宋" w:cs="仿宋"/>
          <w:sz w:val="28"/>
          <w:szCs w:val="28"/>
        </w:rPr>
        <w:t xml:space="preserve">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</w:rPr>
        <w:t>日</w:t>
      </w:r>
    </w:p>
    <w:tbl>
      <w:tblPr>
        <w:tblStyle w:val="5"/>
        <w:tblpPr w:leftFromText="180" w:rightFromText="180" w:vertAnchor="text" w:horzAnchor="page" w:tblpX="1551" w:tblpY="435"/>
        <w:tblOverlap w:val="never"/>
        <w:tblW w:w="138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4"/>
        <w:gridCol w:w="1333"/>
        <w:gridCol w:w="4335"/>
        <w:gridCol w:w="2520"/>
        <w:gridCol w:w="1080"/>
        <w:gridCol w:w="750"/>
        <w:gridCol w:w="1204"/>
        <w:gridCol w:w="1285"/>
        <w:gridCol w:w="786"/>
      </w:tblGrid>
      <w:tr w14:paraId="152552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</w:trPr>
        <w:tc>
          <w:tcPr>
            <w:tcW w:w="544" w:type="dxa"/>
            <w:shd w:val="clear" w:color="auto" w:fill="auto"/>
            <w:vAlign w:val="center"/>
          </w:tcPr>
          <w:p w14:paraId="5AC04F89">
            <w:pPr>
              <w:snapToGrid w:val="0"/>
              <w:spacing w:line="360" w:lineRule="auto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1333" w:type="dxa"/>
            <w:shd w:val="clear" w:color="auto" w:fill="auto"/>
            <w:vAlign w:val="center"/>
          </w:tcPr>
          <w:p w14:paraId="0E89747D">
            <w:pPr>
              <w:snapToGrid w:val="0"/>
              <w:spacing w:line="360" w:lineRule="auto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成果名称</w:t>
            </w:r>
          </w:p>
        </w:tc>
        <w:tc>
          <w:tcPr>
            <w:tcW w:w="4335" w:type="dxa"/>
            <w:shd w:val="clear" w:color="auto" w:fill="auto"/>
            <w:vAlign w:val="center"/>
          </w:tcPr>
          <w:p w14:paraId="0EC254FA">
            <w:pPr>
              <w:snapToGrid w:val="0"/>
              <w:spacing w:line="360" w:lineRule="auto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成果内容摘要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43391DBB">
            <w:pPr>
              <w:snapToGrid w:val="0"/>
              <w:spacing w:line="360" w:lineRule="auto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成果完成人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4B404377">
            <w:pPr>
              <w:snapToGrid w:val="0"/>
              <w:spacing w:line="360" w:lineRule="auto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赋权类型</w:t>
            </w:r>
          </w:p>
        </w:tc>
        <w:tc>
          <w:tcPr>
            <w:tcW w:w="750" w:type="dxa"/>
            <w:shd w:val="clear" w:color="auto" w:fill="auto"/>
            <w:vAlign w:val="center"/>
          </w:tcPr>
          <w:p w14:paraId="5E9D4442">
            <w:pPr>
              <w:snapToGrid w:val="0"/>
              <w:spacing w:line="360" w:lineRule="auto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转化</w:t>
            </w:r>
          </w:p>
          <w:p w14:paraId="5409F6D9">
            <w:pPr>
              <w:snapToGrid w:val="0"/>
              <w:spacing w:line="360" w:lineRule="auto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方式</w:t>
            </w:r>
          </w:p>
        </w:tc>
        <w:tc>
          <w:tcPr>
            <w:tcW w:w="1204" w:type="dxa"/>
            <w:shd w:val="clear" w:color="auto" w:fill="auto"/>
            <w:vAlign w:val="center"/>
          </w:tcPr>
          <w:p w14:paraId="1B250642">
            <w:pPr>
              <w:snapToGrid w:val="0"/>
              <w:spacing w:line="360" w:lineRule="auto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交易金额（万元）</w:t>
            </w:r>
          </w:p>
        </w:tc>
        <w:tc>
          <w:tcPr>
            <w:tcW w:w="1285" w:type="dxa"/>
            <w:shd w:val="clear" w:color="auto" w:fill="auto"/>
            <w:vAlign w:val="center"/>
          </w:tcPr>
          <w:p w14:paraId="0855ACEA">
            <w:pPr>
              <w:snapToGrid w:val="0"/>
              <w:spacing w:line="360" w:lineRule="auto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受让方</w:t>
            </w:r>
          </w:p>
        </w:tc>
        <w:tc>
          <w:tcPr>
            <w:tcW w:w="786" w:type="dxa"/>
            <w:shd w:val="clear" w:color="auto" w:fill="auto"/>
            <w:vAlign w:val="center"/>
          </w:tcPr>
          <w:p w14:paraId="377FB5DC">
            <w:pPr>
              <w:snapToGrid w:val="0"/>
              <w:spacing w:line="360" w:lineRule="auto"/>
              <w:jc w:val="center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备注</w:t>
            </w:r>
          </w:p>
        </w:tc>
      </w:tr>
      <w:tr w14:paraId="05B003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9" w:hRule="atLeast"/>
        </w:trPr>
        <w:tc>
          <w:tcPr>
            <w:tcW w:w="544" w:type="dxa"/>
            <w:shd w:val="clear" w:color="auto" w:fill="auto"/>
            <w:vAlign w:val="center"/>
          </w:tcPr>
          <w:p w14:paraId="2969271B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1</w:t>
            </w:r>
          </w:p>
        </w:tc>
        <w:tc>
          <w:tcPr>
            <w:tcW w:w="1333" w:type="dxa"/>
            <w:shd w:val="clear" w:color="auto" w:fill="auto"/>
            <w:vAlign w:val="center"/>
          </w:tcPr>
          <w:p w14:paraId="211E4167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 xml:space="preserve">一种涡旋光束激励的精密光栅位移测量装置及测量方法 </w:t>
            </w:r>
          </w:p>
        </w:tc>
        <w:tc>
          <w:tcPr>
            <w:tcW w:w="4335" w:type="dxa"/>
            <w:shd w:val="clear" w:color="auto" w:fill="auto"/>
            <w:vAlign w:val="center"/>
          </w:tcPr>
          <w:p w14:paraId="517EFCB7">
            <w:pPr>
              <w:widowControl/>
              <w:spacing w:line="360" w:lineRule="auto"/>
              <w:jc w:val="both"/>
              <w:textAlignment w:val="center"/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一种涡旋光束激励的精密光栅测量装置，本发明以携带拓扑电荷的涡旋光束作为光栅的激励光源，利用±m级衍射涡旋光束的干涉进行位移测量。涡旋光激励的精密光栅测量方法与装置中，被测位移移动p/m对应干涉花瓣图案旋转一周2π，则干涉图案旋转1°对应的被测位移量为p/360m。与采用传统光源激励的精密测量光栅方法相比，光栅干涉传感信号自身实现了更高的光学细分倍数。同时，光栅干涉传感信号的电子细</w:t>
            </w:r>
          </w:p>
          <w:p w14:paraId="1DFAB782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分方法，由相位插值变为圆周角度细分，圆周具有360°的自然基准，避免了光栅干涉传感信号质量对相位插值细分有效性的影响，从原理上提升了精密光栅测量的分辨力及精度。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311471BD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叶国永、张亚琳、袁涛、　金少搏、王通、刘旭玲、王辉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541B300E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长期使用权（</w:t>
            </w:r>
            <w:r>
              <w:rPr>
                <w:rFonts w:ascii="仿宋" w:hAnsi="仿宋" w:eastAsia="仿宋" w:cs="仿宋"/>
                <w:kern w:val="0"/>
                <w:sz w:val="22"/>
                <w:szCs w:val="22"/>
              </w:rPr>
              <w:t>10</w:t>
            </w: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年）</w:t>
            </w:r>
          </w:p>
        </w:tc>
        <w:tc>
          <w:tcPr>
            <w:tcW w:w="750" w:type="dxa"/>
            <w:shd w:val="clear" w:color="auto" w:fill="auto"/>
            <w:vAlign w:val="center"/>
          </w:tcPr>
          <w:p w14:paraId="23F66616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技术许可</w:t>
            </w:r>
          </w:p>
        </w:tc>
        <w:tc>
          <w:tcPr>
            <w:tcW w:w="1204" w:type="dxa"/>
            <w:shd w:val="clear" w:color="auto" w:fill="auto"/>
            <w:vAlign w:val="center"/>
          </w:tcPr>
          <w:p w14:paraId="5458CD94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25万元</w:t>
            </w:r>
          </w:p>
        </w:tc>
        <w:tc>
          <w:tcPr>
            <w:tcW w:w="1285" w:type="dxa"/>
            <w:shd w:val="clear" w:color="auto" w:fill="auto"/>
            <w:vAlign w:val="center"/>
          </w:tcPr>
          <w:p w14:paraId="19156DD0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武汉海默机器人有限公司</w:t>
            </w:r>
          </w:p>
        </w:tc>
        <w:tc>
          <w:tcPr>
            <w:tcW w:w="786" w:type="dxa"/>
            <w:shd w:val="clear" w:color="auto" w:fill="auto"/>
            <w:vAlign w:val="center"/>
          </w:tcPr>
          <w:p w14:paraId="62E58976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</w:p>
        </w:tc>
      </w:tr>
      <w:tr w14:paraId="62F379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9" w:hRule="atLeast"/>
        </w:trPr>
        <w:tc>
          <w:tcPr>
            <w:tcW w:w="544" w:type="dxa"/>
            <w:shd w:val="clear" w:color="auto" w:fill="auto"/>
            <w:vAlign w:val="center"/>
          </w:tcPr>
          <w:p w14:paraId="16AC86B9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2</w:t>
            </w:r>
          </w:p>
        </w:tc>
        <w:tc>
          <w:tcPr>
            <w:tcW w:w="1333" w:type="dxa"/>
            <w:shd w:val="clear" w:color="auto" w:fill="auto"/>
            <w:vAlign w:val="center"/>
          </w:tcPr>
          <w:p w14:paraId="484E2C97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bookmarkStart w:id="0" w:name="OLE_LINK2"/>
            <w:bookmarkStart w:id="1" w:name="OLE_LINK1"/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一种用于磁栅位移传感器的单场扫描装置</w:t>
            </w:r>
            <w:bookmarkEnd w:id="0"/>
            <w:bookmarkEnd w:id="1"/>
          </w:p>
        </w:tc>
        <w:tc>
          <w:tcPr>
            <w:tcW w:w="4335" w:type="dxa"/>
            <w:shd w:val="clear" w:color="auto" w:fill="auto"/>
            <w:vAlign w:val="center"/>
          </w:tcPr>
          <w:p w14:paraId="335BFCBF">
            <w:pPr>
              <w:widowControl/>
              <w:spacing w:line="360" w:lineRule="auto"/>
              <w:jc w:val="both"/>
              <w:textAlignment w:val="center"/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基于磁电扫描原理的磁栅位移传感器，通过磁感应线圈测头或霍尔元件感知磁场变化来测量位移，相比于光栅尺，其具有相对更好的抗震、耐腐蚀、耐污染等特点，在精度要求不高、服役环境恶劣的场合广泛应用，本发明提供一种用于磁栅位移传感器的单场扫描装置及扫描方法，，当存在磁栅位移传感器局部污染或个别感应元件失效时，</w:t>
            </w:r>
          </w:p>
          <w:p w14:paraId="44E74D03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其依旧可以输出高质量、高可靠性的传感信号，因此可以显著提高磁栅位移传感器的服役精度和可靠性。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4F0DCB00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叶国永、季冲、刘旭玲、张亚琳、金少搏、王辉、安小宇、夏瑞雪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6E366807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长期使用权（</w:t>
            </w:r>
            <w:r>
              <w:rPr>
                <w:rFonts w:ascii="仿宋" w:hAnsi="仿宋" w:eastAsia="仿宋" w:cs="仿宋"/>
                <w:kern w:val="0"/>
                <w:sz w:val="22"/>
                <w:szCs w:val="22"/>
              </w:rPr>
              <w:t>10</w:t>
            </w: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年）</w:t>
            </w:r>
          </w:p>
        </w:tc>
        <w:tc>
          <w:tcPr>
            <w:tcW w:w="750" w:type="dxa"/>
            <w:shd w:val="clear" w:color="auto" w:fill="auto"/>
            <w:vAlign w:val="center"/>
          </w:tcPr>
          <w:p w14:paraId="1E27C488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技术许可</w:t>
            </w:r>
          </w:p>
        </w:tc>
        <w:tc>
          <w:tcPr>
            <w:tcW w:w="1204" w:type="dxa"/>
            <w:shd w:val="clear" w:color="auto" w:fill="auto"/>
            <w:vAlign w:val="center"/>
          </w:tcPr>
          <w:p w14:paraId="2CAC28AE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ascii="仿宋" w:hAnsi="仿宋" w:eastAsia="仿宋" w:cs="仿宋"/>
                <w:kern w:val="0"/>
                <w:sz w:val="22"/>
                <w:szCs w:val="22"/>
              </w:rPr>
              <w:t>25</w:t>
            </w: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万元</w:t>
            </w:r>
          </w:p>
        </w:tc>
        <w:tc>
          <w:tcPr>
            <w:tcW w:w="1285" w:type="dxa"/>
            <w:shd w:val="clear" w:color="auto" w:fill="auto"/>
            <w:vAlign w:val="center"/>
          </w:tcPr>
          <w:p w14:paraId="2C14A377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武汉海默机器人有限公司</w:t>
            </w:r>
          </w:p>
        </w:tc>
        <w:tc>
          <w:tcPr>
            <w:tcW w:w="786" w:type="dxa"/>
            <w:shd w:val="clear" w:color="auto" w:fill="auto"/>
            <w:vAlign w:val="center"/>
          </w:tcPr>
          <w:p w14:paraId="29C57F8E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</w:p>
        </w:tc>
      </w:tr>
      <w:tr w14:paraId="2E0E73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9" w:hRule="atLeast"/>
        </w:trPr>
        <w:tc>
          <w:tcPr>
            <w:tcW w:w="544" w:type="dxa"/>
            <w:shd w:val="clear" w:color="auto" w:fill="auto"/>
            <w:vAlign w:val="center"/>
          </w:tcPr>
          <w:p w14:paraId="794D6487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3</w:t>
            </w:r>
          </w:p>
        </w:tc>
        <w:tc>
          <w:tcPr>
            <w:tcW w:w="1333" w:type="dxa"/>
            <w:shd w:val="clear" w:color="auto" w:fill="auto"/>
            <w:vAlign w:val="center"/>
          </w:tcPr>
          <w:p w14:paraId="29167F70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一种用于磁栅尺的单场扫描装置及扫描方法</w:t>
            </w:r>
          </w:p>
        </w:tc>
        <w:tc>
          <w:tcPr>
            <w:tcW w:w="4335" w:type="dxa"/>
            <w:shd w:val="clear" w:color="auto" w:fill="auto"/>
            <w:vAlign w:val="center"/>
          </w:tcPr>
          <w:p w14:paraId="392CFE3C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一种用于磁栅尺的单场扫描装置，由M组扫描探测单元组成，每组扫描探测单元由N个微尺度霍尔元件构成。N个微尺度霍尔元件</w:t>
            </w:r>
          </w:p>
          <w:p w14:paraId="5F23B0D8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等间距地分布在一个磁栅尺栅距Λ内，编号相同的微尺度霍尔元件信号线连接在一起。扫描时把用于感知磁栅尺磁场变化的霍尔元件在空间彼此混合，最终输出的传感信号由多个具有不同空间位置、相同相位关系的微尺度霍尔元件共同产生，相比与现有磁栅尺四场扫描方式，其具有误差均化效应，当磁栅尺局部污染或个别感应元件失效时，本发明依旧可以输出高质量、高可靠性的传感信号，从而提高磁栅尺的服役精度和可靠性。</w:t>
            </w:r>
          </w:p>
        </w:tc>
        <w:tc>
          <w:tcPr>
            <w:tcW w:w="2520" w:type="dxa"/>
            <w:shd w:val="clear" w:color="auto" w:fill="auto"/>
            <w:vAlign w:val="center"/>
          </w:tcPr>
          <w:p w14:paraId="77444168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叶国永、季冲、刘旭玲、张亚琳、金少搏、王辉、安小宇、夏瑞雪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108E250D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长期使用权（</w:t>
            </w:r>
            <w:r>
              <w:rPr>
                <w:rFonts w:ascii="仿宋" w:hAnsi="仿宋" w:eastAsia="仿宋" w:cs="仿宋"/>
                <w:kern w:val="0"/>
                <w:sz w:val="22"/>
                <w:szCs w:val="22"/>
              </w:rPr>
              <w:t>10</w:t>
            </w: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年）</w:t>
            </w:r>
          </w:p>
        </w:tc>
        <w:tc>
          <w:tcPr>
            <w:tcW w:w="750" w:type="dxa"/>
            <w:shd w:val="clear" w:color="auto" w:fill="auto"/>
            <w:vAlign w:val="center"/>
          </w:tcPr>
          <w:p w14:paraId="38301759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技术许可</w:t>
            </w:r>
          </w:p>
        </w:tc>
        <w:tc>
          <w:tcPr>
            <w:tcW w:w="1204" w:type="dxa"/>
            <w:shd w:val="clear" w:color="auto" w:fill="auto"/>
            <w:vAlign w:val="center"/>
          </w:tcPr>
          <w:p w14:paraId="27FC90F1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ascii="仿宋" w:hAnsi="仿宋" w:eastAsia="仿宋" w:cs="仿宋"/>
                <w:kern w:val="0"/>
                <w:sz w:val="22"/>
                <w:szCs w:val="22"/>
              </w:rPr>
              <w:t>25</w:t>
            </w: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万元</w:t>
            </w:r>
          </w:p>
        </w:tc>
        <w:tc>
          <w:tcPr>
            <w:tcW w:w="1285" w:type="dxa"/>
            <w:shd w:val="clear" w:color="auto" w:fill="auto"/>
            <w:vAlign w:val="center"/>
          </w:tcPr>
          <w:p w14:paraId="1F513EB3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武汉海默机器人有限公司</w:t>
            </w:r>
          </w:p>
        </w:tc>
        <w:tc>
          <w:tcPr>
            <w:tcW w:w="786" w:type="dxa"/>
            <w:shd w:val="clear" w:color="auto" w:fill="auto"/>
            <w:vAlign w:val="center"/>
          </w:tcPr>
          <w:p w14:paraId="0ADF2801">
            <w:pPr>
              <w:widowControl/>
              <w:spacing w:line="360" w:lineRule="auto"/>
              <w:jc w:val="both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bookmarkStart w:id="2" w:name="_GoBack"/>
            <w:bookmarkEnd w:id="2"/>
          </w:p>
        </w:tc>
      </w:tr>
    </w:tbl>
    <w:p w14:paraId="00D7B0E9">
      <w:pPr>
        <w:spacing w:line="360" w:lineRule="auto"/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Q1ZmM5M2NiYzViNjc4ZWU1ODNmMjFmYjE5YjlkNzIifQ=="/>
  </w:docVars>
  <w:rsids>
    <w:rsidRoot w:val="1308507D"/>
    <w:rsid w:val="000301D6"/>
    <w:rsid w:val="0003178E"/>
    <w:rsid w:val="00034120"/>
    <w:rsid w:val="0004611F"/>
    <w:rsid w:val="000A7D98"/>
    <w:rsid w:val="000E5342"/>
    <w:rsid w:val="00161721"/>
    <w:rsid w:val="00210366"/>
    <w:rsid w:val="00216079"/>
    <w:rsid w:val="00216D99"/>
    <w:rsid w:val="002230D1"/>
    <w:rsid w:val="0023268B"/>
    <w:rsid w:val="002540A2"/>
    <w:rsid w:val="00371A32"/>
    <w:rsid w:val="003F6A6F"/>
    <w:rsid w:val="004846DC"/>
    <w:rsid w:val="004C0783"/>
    <w:rsid w:val="004C5782"/>
    <w:rsid w:val="0052271F"/>
    <w:rsid w:val="00547DE0"/>
    <w:rsid w:val="00550E18"/>
    <w:rsid w:val="005F5475"/>
    <w:rsid w:val="00636A37"/>
    <w:rsid w:val="00641375"/>
    <w:rsid w:val="00646A60"/>
    <w:rsid w:val="00657D0C"/>
    <w:rsid w:val="00662410"/>
    <w:rsid w:val="0066617A"/>
    <w:rsid w:val="00685682"/>
    <w:rsid w:val="006D1E9B"/>
    <w:rsid w:val="0070743C"/>
    <w:rsid w:val="007D0179"/>
    <w:rsid w:val="0080261F"/>
    <w:rsid w:val="00812039"/>
    <w:rsid w:val="00815429"/>
    <w:rsid w:val="00874DE5"/>
    <w:rsid w:val="00976184"/>
    <w:rsid w:val="009D0FD4"/>
    <w:rsid w:val="00A40062"/>
    <w:rsid w:val="00AF1448"/>
    <w:rsid w:val="00B379F5"/>
    <w:rsid w:val="00BB12B0"/>
    <w:rsid w:val="00BB4201"/>
    <w:rsid w:val="00C05D6C"/>
    <w:rsid w:val="00C35A60"/>
    <w:rsid w:val="00CA0822"/>
    <w:rsid w:val="00D41299"/>
    <w:rsid w:val="00D56739"/>
    <w:rsid w:val="00D902F5"/>
    <w:rsid w:val="00D96F09"/>
    <w:rsid w:val="00DB2093"/>
    <w:rsid w:val="00DD55C6"/>
    <w:rsid w:val="00E9073F"/>
    <w:rsid w:val="00E95543"/>
    <w:rsid w:val="00EB2F29"/>
    <w:rsid w:val="00EE3CD1"/>
    <w:rsid w:val="00FC0271"/>
    <w:rsid w:val="0C9F65A8"/>
    <w:rsid w:val="0F2B62DD"/>
    <w:rsid w:val="1308507D"/>
    <w:rsid w:val="130F3C33"/>
    <w:rsid w:val="26235823"/>
    <w:rsid w:val="3C357C06"/>
    <w:rsid w:val="415E2C8C"/>
    <w:rsid w:val="4B2B3687"/>
    <w:rsid w:val="50D852D8"/>
    <w:rsid w:val="53787041"/>
    <w:rsid w:val="58406388"/>
    <w:rsid w:val="620E3628"/>
    <w:rsid w:val="626F25BB"/>
    <w:rsid w:val="6B2B0470"/>
    <w:rsid w:val="6D8C5028"/>
    <w:rsid w:val="7870237F"/>
    <w:rsid w:val="7DAE4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/>
      <w:b/>
      <w:bCs/>
      <w:kern w:val="44"/>
      <w:sz w:val="48"/>
      <w:szCs w:val="48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customStyle="1" w:styleId="8">
    <w:name w:val="页眉 字符"/>
    <w:basedOn w:val="6"/>
    <w:link w:val="4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9">
    <w:name w:val="页脚 字符"/>
    <w:basedOn w:val="6"/>
    <w:link w:val="3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999</Words>
  <Characters>1018</Characters>
  <Lines>8</Lines>
  <Paragraphs>2</Paragraphs>
  <TotalTime>84</TotalTime>
  <ScaleCrop>false</ScaleCrop>
  <LinksUpToDate>false</LinksUpToDate>
  <CharactersWithSpaces>1094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2024-10-21T07:48:00Z</dcterms:created>
  <dc:creator>文档存本地丢失不负责</dc:creator>
  <cp:lastModifiedBy>鲍雅如</cp:lastModifiedBy>
  <cp:lastPrinted>2025-11-11T01:31:00Z</cp:lastPrinted>
  <dcterms:modified xsi:type="dcterms:W3CDTF">2026-06-03T07:28:40Z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04E34C3E7BF5406E98A6D3A2BBB78A85_13</vt:lpwstr>
  </property>
  <property fmtid="{D5CDD505-2E9C-101B-9397-08002B2CF9AE}" pid="4" name="KSOTemplateDocerSaveRecord">
    <vt:lpwstr>eyJoZGlkIjoiNjRiMWNhNzcyYTNmZTkwZTQxMjQ2NTA4NDVmOGU4OGYiLCJ1c2VySWQiOiIzMDA5MzIwNzcifQ==</vt:lpwstr>
  </property>
</Properties>
</file>