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内容</w:t>
      </w:r>
    </w:p>
    <w:p w14:paraId="7B5A7295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项目名称：关键基础设施信息物理网络主动防御技术及应用</w:t>
      </w:r>
    </w:p>
    <w:p w14:paraId="4E5BF9E8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提名者：陈鸿昶、谢清粮、郑昱</w:t>
      </w:r>
    </w:p>
    <w:p w14:paraId="56D73DBC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 xml:space="preserve">提名等级：一等奖、二等奖  </w:t>
      </w:r>
    </w:p>
    <w:p w14:paraId="4B8AFE94">
      <w:pPr>
        <w:jc w:val="left"/>
        <w:rPr>
          <w:rFonts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</w:rPr>
        <w:t>要知识产权和标准规范目录</w:t>
      </w:r>
    </w:p>
    <w:tbl>
      <w:tblPr>
        <w:tblStyle w:val="16"/>
        <w:tblpPr w:leftFromText="180" w:rightFromText="180" w:vertAnchor="text" w:horzAnchor="page" w:tblpX="1793" w:tblpY="491"/>
        <w:tblOverlap w:val="never"/>
        <w:tblW w:w="5241" w:type="pct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24"/>
        <w:gridCol w:w="3195"/>
        <w:gridCol w:w="2108"/>
        <w:gridCol w:w="2711"/>
      </w:tblGrid>
      <w:tr w14:paraId="691FE22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39D24A8B">
            <w:pPr>
              <w:widowControl/>
              <w:wordWrap w:val="0"/>
              <w:snapToGrid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9B960A6">
            <w:pPr>
              <w:widowControl/>
              <w:wordWrap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专利名称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93012BD">
            <w:pPr>
              <w:widowControl/>
              <w:wordWrap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专利号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69D6DE3">
            <w:pPr>
              <w:widowControl/>
              <w:wordWrap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作者</w:t>
            </w:r>
          </w:p>
        </w:tc>
      </w:tr>
      <w:tr w14:paraId="3451135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118CC60F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1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B6FA270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一种基于深度强化学习的智能流量调度方法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9CCF199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ZL202210483572.4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23E7BD6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黄万伟,郑向雨,张超钦,袁博,王苏南,李玉华,王博,丁一,刘科见,梁世林,崔建涛,孙海燕</w:t>
            </w:r>
          </w:p>
        </w:tc>
      </w:tr>
      <w:tr w14:paraId="73C0667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4A3A634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2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273B289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基于统计学习和深度学习的工业控制系统网络异常分类方法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5B021D4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ZL202010967322.9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24AF5AC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杨强,郝唯杰,杨涛,阮伟,王文海</w:t>
            </w:r>
          </w:p>
        </w:tc>
      </w:tr>
      <w:tr w14:paraId="6A50A74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6AB23E3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3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63869F9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一种基于语义分析的可信行为库生成方法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9BF5807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ZL201811211727.9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EA67FCA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刘博,范渊,杨锦峰,聂桂兵,龙文洁</w:t>
            </w:r>
          </w:p>
        </w:tc>
      </w:tr>
      <w:tr w14:paraId="0B3A8D5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2028C6C9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4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7175FE6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一种基于深度强化学习的自适应服务功能链映射方法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B01A1C2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ZL202210562305.6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9591CF5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黄万伟,李松,郑向雨,刘科见,梁世林,黄敏,张建伟,袁博,陈明,张焕龙,丁一,王博</w:t>
            </w:r>
          </w:p>
        </w:tc>
      </w:tr>
      <w:tr w14:paraId="4E093FD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B45842A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5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CEE1617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基于无监督学习的工业网络异常流量深度检测方法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B18C847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ZL202211411407.4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1A55FA9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杨强,杨涛,蒋镇泽,王文海</w:t>
            </w:r>
          </w:p>
        </w:tc>
      </w:tr>
      <w:tr w14:paraId="125A59AB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247AF2D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6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D16315C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一种适用通用化平台的服务功能链映射资源智能分配方法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36B6653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ZL202210734630.6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D6FC0AA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黄万伟,李松,郑向雨,梁辉,黄敏,陈明,李玉华,王昌海,李璞,张焕龙,肖强勇,张亚洲,陈锐,王博,孙海燕</w:t>
            </w:r>
          </w:p>
        </w:tc>
      </w:tr>
      <w:tr w14:paraId="4F8C4F6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7EA6DD7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7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0CA7EEC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一种载波侦听方法及相关设备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3BAE695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ZL202310746993.6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54C4612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任嘉伟,曲晶,辛刚,张剑,朱义君,汪涛,王超</w:t>
            </w:r>
          </w:p>
        </w:tc>
      </w:tr>
      <w:tr w14:paraId="067F863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274C529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8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36D6CDA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基于随机森林的策略自学习和优化方法及装置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B2D089B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ZL201711171060.X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E04F9B0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刘博,范渊,杨锦峰,聂桂兵</w:t>
            </w:r>
          </w:p>
        </w:tc>
      </w:tr>
      <w:tr w14:paraId="50CEB68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2631F5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9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D784235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采用计算机生成随机激励的水电站水轮机模型辨识方法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F63350A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jc w:val="center"/>
              <w:textAlignment w:val="auto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</w:rPr>
              <w:t>ZL202410482291.6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810FC3B">
            <w:pPr>
              <w:pStyle w:val="14"/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张静静,石玉新,尙付民,黄万伟,杨天标,雷军委</w:t>
            </w:r>
          </w:p>
        </w:tc>
      </w:tr>
      <w:tr w14:paraId="121206D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120E2F6">
            <w:pPr>
              <w:widowControl/>
              <w:wordWrap w:val="0"/>
              <w:snapToGrid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sz w:val="24"/>
                <w:szCs w:val="24"/>
              </w:rPr>
              <w:t>10</w:t>
            </w:r>
          </w:p>
        </w:tc>
        <w:tc>
          <w:tcPr>
            <w:tcW w:w="3195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847D3F9">
            <w:pPr>
              <w:pStyle w:val="14"/>
              <w:widowControl/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微波通信下行干扰信道模拟方法及系统</w:t>
            </w:r>
          </w:p>
        </w:tc>
        <w:tc>
          <w:tcPr>
            <w:tcW w:w="2108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82EE912">
            <w:pPr>
              <w:pStyle w:val="14"/>
              <w:widowControl/>
              <w:jc w:val="center"/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4"/>
                <w:szCs w:val="24"/>
                <w:lang w:val="en-US" w:eastAsia="zh-CN"/>
              </w:rPr>
              <w:t>ZL202211150763.5</w:t>
            </w:r>
          </w:p>
        </w:tc>
        <w:tc>
          <w:tcPr>
            <w:tcW w:w="2711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652AAA9">
            <w:pPr>
              <w:pStyle w:val="14"/>
              <w:widowControl/>
              <w:jc w:val="center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任嘉伟,曲晶,张剑,朱义君,菅春晓,崔维嘉,徐正豪</w:t>
            </w:r>
          </w:p>
        </w:tc>
      </w:tr>
    </w:tbl>
    <w:p w14:paraId="4D7A9B69">
      <w:pPr>
        <w:jc w:val="left"/>
        <w:rPr>
          <w:rFonts w:hint="eastAsia"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论文（专著）目录</w:t>
      </w:r>
    </w:p>
    <w:tbl>
      <w:tblPr>
        <w:tblStyle w:val="16"/>
        <w:tblpPr w:leftFromText="180" w:rightFromText="180" w:vertAnchor="text" w:horzAnchor="page" w:tblpX="1799" w:tblpY="766"/>
        <w:tblOverlap w:val="never"/>
        <w:tblW w:w="5121" w:type="pct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24"/>
        <w:gridCol w:w="3489"/>
        <w:gridCol w:w="2039"/>
        <w:gridCol w:w="2286"/>
      </w:tblGrid>
      <w:tr w14:paraId="7BD2DCD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1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70F8F101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348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6B825E0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论文专著名称</w:t>
            </w:r>
          </w:p>
        </w:tc>
        <w:tc>
          <w:tcPr>
            <w:tcW w:w="203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3013415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刊名</w:t>
            </w:r>
          </w:p>
        </w:tc>
        <w:tc>
          <w:tcPr>
            <w:tcW w:w="2286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85EE7DB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作者</w:t>
            </w:r>
          </w:p>
        </w:tc>
      </w:tr>
      <w:tr w14:paraId="52B2883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6EC75144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348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23E8631">
            <w:pPr>
              <w:widowControl/>
              <w:wordWrap w:val="0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网络空间安全与数据治理</w:t>
            </w:r>
          </w:p>
        </w:tc>
        <w:tc>
          <w:tcPr>
            <w:tcW w:w="203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C3FF8AD">
            <w:pPr>
              <w:widowControl/>
              <w:wordWrap w:val="0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电子工业出版社</w:t>
            </w:r>
          </w:p>
        </w:tc>
        <w:tc>
          <w:tcPr>
            <w:tcW w:w="2286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499AB17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黄万伟</w:t>
            </w:r>
          </w:p>
        </w:tc>
      </w:tr>
      <w:tr w14:paraId="62F7167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6BD0A405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348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81246B1">
            <w:pPr>
              <w:widowControl/>
              <w:wordWrap w:val="0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数据中心安全防护技术</w:t>
            </w:r>
          </w:p>
        </w:tc>
        <w:tc>
          <w:tcPr>
            <w:tcW w:w="203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7C51D412">
            <w:pPr>
              <w:widowControl/>
              <w:wordWrap w:val="0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电子工业出版社</w:t>
            </w:r>
          </w:p>
        </w:tc>
        <w:tc>
          <w:tcPr>
            <w:tcW w:w="2286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68D626C2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黄万伟,王苏南,张校辉</w:t>
            </w:r>
          </w:p>
        </w:tc>
      </w:tr>
      <w:tr w14:paraId="4FEAC2E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400C9A33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348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603CBE2">
            <w:pPr>
              <w:widowControl/>
              <w:wordWrap w:val="0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Dynamic Cross-Layer Security Risk Assessment and Mitigation for Cyber-Physical Power </w:t>
            </w:r>
          </w:p>
          <w:p w14:paraId="05273FBC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Systems</w:t>
            </w:r>
          </w:p>
        </w:tc>
        <w:tc>
          <w:tcPr>
            <w:tcW w:w="203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36CDCA8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Reliability Engineering and System Safety</w:t>
            </w:r>
          </w:p>
        </w:tc>
        <w:tc>
          <w:tcPr>
            <w:tcW w:w="2286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988B234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Pengchao Yao,Qiang Yang, Wenhai Wang</w:t>
            </w:r>
          </w:p>
        </w:tc>
      </w:tr>
      <w:tr w14:paraId="7834890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2F13FE5E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348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9026F22">
            <w:pPr>
              <w:widowControl/>
              <w:wordWrap w:val="0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Statistical Knowledge and Game-Theoretic Integrated Model for Cross-Layer Impact Assessment in Industrial Cyber-Physical </w:t>
            </w:r>
          </w:p>
          <w:p w14:paraId="51E55241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Systems</w:t>
            </w:r>
          </w:p>
        </w:tc>
        <w:tc>
          <w:tcPr>
            <w:tcW w:w="203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6147CB8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Advanced Engineering Informatics</w:t>
            </w:r>
          </w:p>
        </w:tc>
        <w:tc>
          <w:tcPr>
            <w:tcW w:w="2286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01304A9">
            <w:pPr>
              <w:widowControl/>
              <w:wordWrap w:val="0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Pengchao Yao, Xua Wang, Zebang Zhang, Bingjing </w:t>
            </w:r>
          </w:p>
          <w:p w14:paraId="3B20C119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Yan,Qiang Yang</w:t>
            </w:r>
          </w:p>
          <w:p w14:paraId="03365AA7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 </w:t>
            </w:r>
          </w:p>
        </w:tc>
      </w:tr>
      <w:tr w14:paraId="5C8BFE4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37B349D3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348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4B098EA">
            <w:pPr>
              <w:widowControl/>
              <w:wordWrap w:val="0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Network Defense Decision-Making Based on Deep Reinforcement Learning and Dynamic Game</w:t>
            </w:r>
          </w:p>
          <w:p w14:paraId="5441022F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 Theory</w:t>
            </w:r>
          </w:p>
        </w:tc>
        <w:tc>
          <w:tcPr>
            <w:tcW w:w="203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E58CB5A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CHINA COMMUNICATIONS</w:t>
            </w:r>
          </w:p>
        </w:tc>
        <w:tc>
          <w:tcPr>
            <w:tcW w:w="2286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B5DF30B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Wanwei Huang, Bo Yuan,Sunan Wang,Yi Ding,Yuhua Li</w:t>
            </w:r>
          </w:p>
        </w:tc>
      </w:tr>
      <w:tr w14:paraId="056B23F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F0F934D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348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1723A4C7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GSLDWOA: A Feature Selection Algorithm for Intrusion Detection Systems in IIoT</w:t>
            </w:r>
          </w:p>
        </w:tc>
        <w:tc>
          <w:tcPr>
            <w:tcW w:w="203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C2C5A3F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CMC-COMPUTERS MATERIALS &amp; CONTINUA</w:t>
            </w:r>
          </w:p>
        </w:tc>
        <w:tc>
          <w:tcPr>
            <w:tcW w:w="2286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24C8A43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Wanwei Huang, Huicong Yu,Jiawei Ren, Kun Wang, Yanbu Guo,Lifeng Jin </w:t>
            </w:r>
          </w:p>
        </w:tc>
      </w:tr>
      <w:tr w14:paraId="76F52B9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0D704CDF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348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0E0380FB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BPDM-GCN:Backup Path Design Method Based on Graph Convolutional Neural Network</w:t>
            </w:r>
          </w:p>
        </w:tc>
        <w:tc>
          <w:tcPr>
            <w:tcW w:w="203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D571FC3">
            <w:pPr>
              <w:widowControl/>
              <w:wordWrap w:val="0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Future Internet</w:t>
            </w:r>
          </w:p>
          <w:p w14:paraId="6002028F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86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365F67FC">
            <w:pPr>
              <w:widowControl/>
              <w:wordWrap w:val="0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Wanwei Huang,HuicongYu,Yingying Li,Xi He,Rui</w:t>
            </w:r>
          </w:p>
          <w:p w14:paraId="73834C40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Chen</w:t>
            </w:r>
          </w:p>
        </w:tc>
      </w:tr>
      <w:tr w14:paraId="7D4F64D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" w:hRule="atLeast"/>
        </w:trPr>
        <w:tc>
          <w:tcPr>
            <w:tcW w:w="724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tcMar>
              <w:top w:w="45" w:type="dxa"/>
              <w:left w:w="15" w:type="dxa"/>
              <w:bottom w:w="15" w:type="dxa"/>
              <w:right w:w="15" w:type="dxa"/>
            </w:tcMar>
            <w:vAlign w:val="center"/>
          </w:tcPr>
          <w:p w14:paraId="20C23F50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348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29F62E60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 xml:space="preserve">SA3C-ID: A Novel Network Intrusion Detection Model 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u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sing Feature Selection Andadversarial Training</w:t>
            </w:r>
          </w:p>
        </w:tc>
        <w:tc>
          <w:tcPr>
            <w:tcW w:w="2039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534ADE71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t>PeerJ Computer Science</w:t>
            </w:r>
          </w:p>
        </w:tc>
        <w:tc>
          <w:tcPr>
            <w:tcW w:w="2286" w:type="dxa"/>
            <w:tcBorders>
              <w:top w:val="single" w:color="000000" w:sz="6" w:space="0"/>
              <w:left w:val="single" w:color="000000" w:sz="12" w:space="0"/>
              <w:bottom w:val="single" w:color="000000" w:sz="6" w:space="0"/>
              <w:right w:val="single" w:color="000000" w:sz="12" w:space="0"/>
            </w:tcBorders>
            <w:shd w:val="clear" w:color="auto" w:fill="FFFFFF"/>
            <w:vAlign w:val="center"/>
          </w:tcPr>
          <w:p w14:paraId="4DD482A8">
            <w:pPr>
              <w:widowControl/>
              <w:wordWrap w:val="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fldChar w:fldCharType="begin"/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instrText xml:space="preserve"> HYPERLINK "https://pubmed.ncbi.nlm.nih.gov/?term="Huang W"[Author]" </w:instrTex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Wanwei Huang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, 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instrText xml:space="preserve"> HYPERLINK "https://pubmed.ncbi.nlm.nih.gov/?term="Tian H"[Author]" </w:instrTex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Haobin Tian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, 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instrText xml:space="preserve"> HYPERLINK "https://pubmed.ncbi.nlm.nih.gov/?term="Wang L"[Author]" </w:instrTex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Lei Wang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, 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instrText xml:space="preserve"> HYPERLINK "https://pubmed.ncbi.nlm.nih.gov/?term="Wang S"[Author]" </w:instrTex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Sunan Wang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, 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instrText xml:space="preserve"> HYPERLINK "https://pubmed.ncbi.nlm.nih.gov/?term="Wang K"[Author]" </w:instrTex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Kun Wang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, 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instrText xml:space="preserve"> HYPERLINK "https://pubmed.ncbi.nlm.nih.gov/?term="Li S"[Author]" </w:instrTex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separate"/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Songze Li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fldChar w:fldCharType="end"/>
            </w:r>
          </w:p>
        </w:tc>
      </w:tr>
    </w:tbl>
    <w:p w14:paraId="66C7501B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283A3822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黄万伟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任嘉伟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王苏南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杨强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刘博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何熹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陈国军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郝兵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张静静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张校辉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田雨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聂桂兵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崔建涛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孙海燕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  <w:lang w:val="en-US" w:eastAsia="zh-CN"/>
        </w:rPr>
        <w:t>,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李玉华</w:t>
      </w:r>
    </w:p>
    <w:p w14:paraId="4F226815">
      <w:pPr>
        <w:rPr>
          <w:rFonts w:hint="eastAsia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</w:t>
      </w:r>
      <w:r>
        <w:rPr>
          <w:rFonts w:hint="eastAsia" w:ascii="Times New Roman" w:hAnsi="Times New Roman" w:eastAsia="宋体" w:cs="Times New Roman"/>
          <w:b w:val="0"/>
          <w:bCs w:val="0"/>
          <w:color w:val="000000" w:themeColor="text1"/>
          <w:sz w:val="28"/>
          <w:szCs w:val="28"/>
        </w:rPr>
        <w:t>郑州轻工</w:t>
      </w:r>
      <w:r>
        <w:rPr>
          <w:rFonts w:hint="eastAsia" w:ascii="Times New Roman" w:hAnsi="Times New Roman" w:eastAsia="宋体" w:cs="Times New Roman"/>
          <w:color w:val="000000" w:themeColor="text1"/>
          <w:sz w:val="28"/>
          <w:szCs w:val="28"/>
        </w:rPr>
        <w:t>业大学,中国人民解放军网络空间部队信息工程大学,浙江大学,深圳职业技术大学,嵩山实验室,河南九域腾龙信息工程有限公司,杭州安恒信息技术股份有限公司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2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20B5696"/>
    <w:rsid w:val="0342529B"/>
    <w:rsid w:val="0CAB66CA"/>
    <w:rsid w:val="0E4137B5"/>
    <w:rsid w:val="156B36C3"/>
    <w:rsid w:val="32837268"/>
    <w:rsid w:val="572F24EA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4">
    <w:name w:val="Normal (Web)"/>
    <w:basedOn w:val="1"/>
    <w:semiHidden/>
    <w:unhideWhenUsed/>
    <w:qFormat/>
    <w:uiPriority w:val="99"/>
    <w:rPr>
      <w:sz w:val="24"/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7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3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3F3F3F" w:themeColor="text1" w:themeTint="BF"/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0F4761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0F4761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6">
    <w:name w:val="页眉 字符"/>
    <w:basedOn w:val="17"/>
    <w:link w:val="12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104</Words>
  <Characters>107</Characters>
  <Lines>1</Lines>
  <Paragraphs>1</Paragraphs>
  <TotalTime>0</TotalTime>
  <ScaleCrop>false</ScaleCrop>
  <LinksUpToDate>false</LinksUpToDate>
  <CharactersWithSpaces>107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zhang</cp:lastModifiedBy>
  <dcterms:modified xsi:type="dcterms:W3CDTF">2026-05-06T00:21:20Z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eyJoZGlkIjoiOTUwN2RmMjM5OGEzMDlhYTYyZDYxOGQzZWM1NTYxMDEiLCJ1c2VySWQiOiI0MzEzMjkxMTEifQ==</vt:lpwstr>
  </property>
  <property fmtid="{D5CDD505-2E9C-101B-9397-08002B2CF9AE}" pid="3" name="KSOProductBuildVer">
    <vt:lpwstr>2052-12.1.0.25860</vt:lpwstr>
  </property>
  <property fmtid="{D5CDD505-2E9C-101B-9397-08002B2CF9AE}" pid="4" name="ICV">
    <vt:lpwstr>F76F1815904542139C936EC2DF6B0083_12</vt:lpwstr>
  </property>
</Properties>
</file>