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3878F1">
      <w:pPr>
        <w:jc w:val="center"/>
        <w:rPr>
          <w:rFonts w:hint="eastAsia" w:ascii="宋体" w:hAnsi="宋体" w:eastAsia="宋体" w:cs="宋体"/>
          <w:b/>
          <w:bCs/>
          <w:color w:val="000000"/>
          <w:sz w:val="44"/>
          <w:szCs w:val="44"/>
          <w:lang w:val="en-US" w:eastAsia="zh-CN"/>
        </w:rPr>
      </w:pPr>
      <w:bookmarkStart w:id="0" w:name="_GoBack"/>
      <w:bookmarkEnd w:id="0"/>
    </w:p>
    <w:p w14:paraId="57C97ACF">
      <w:pPr>
        <w:jc w:val="center"/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年度河南省科学技术奖拟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  <w:lang w:val="en-US" w:eastAsia="zh-CN"/>
        </w:rPr>
        <w:t>提名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项目</w:t>
      </w:r>
    </w:p>
    <w:p w14:paraId="3F4D083A">
      <w:pPr>
        <w:jc w:val="center"/>
        <w:rPr>
          <w:rFonts w:hint="eastAsia" w:ascii="黑体" w:hAnsi="黑体" w:eastAsia="黑体" w:cs="黑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44"/>
          <w:szCs w:val="44"/>
        </w:rPr>
        <w:t>公示</w:t>
      </w:r>
      <w:r>
        <w:rPr>
          <w:rFonts w:hint="eastAsia" w:ascii="宋体" w:hAnsi="宋体" w:eastAsia="宋体" w:cs="宋体"/>
          <w:b/>
          <w:bCs/>
          <w:color w:val="000000"/>
          <w:sz w:val="44"/>
          <w:szCs w:val="44"/>
          <w:lang w:val="en-US" w:eastAsia="zh-CN"/>
        </w:rPr>
        <w:t>内容</w:t>
      </w:r>
    </w:p>
    <w:p w14:paraId="1D0C372D">
      <w:pPr>
        <w:jc w:val="center"/>
        <w:rPr>
          <w:rFonts w:hint="eastAsia" w:ascii="楷体" w:hAnsi="楷体" w:eastAsia="楷体" w:cs="楷体"/>
          <w:color w:val="000000"/>
          <w:kern w:val="0"/>
          <w:sz w:val="32"/>
          <w:szCs w:val="32"/>
          <w:lang w:val="en-US" w:eastAsia="zh-CN" w:bidi="ar"/>
        </w:rPr>
      </w:pPr>
    </w:p>
    <w:p w14:paraId="1B96A899">
      <w:pPr>
        <w:jc w:val="center"/>
        <w:rPr>
          <w:rFonts w:ascii="黑体" w:hAnsi="黑体" w:eastAsia="黑体"/>
          <w:b w:val="0"/>
          <w:bCs w:val="0"/>
          <w:color w:val="000000"/>
          <w:sz w:val="30"/>
          <w:szCs w:val="30"/>
        </w:rPr>
      </w:pPr>
      <w:r>
        <w:rPr>
          <w:rFonts w:hint="eastAsia" w:ascii="黑体" w:hAnsi="黑体" w:eastAsia="黑体"/>
          <w:b w:val="0"/>
          <w:bCs w:val="0"/>
          <w:color w:val="000000"/>
          <w:sz w:val="30"/>
          <w:szCs w:val="30"/>
        </w:rPr>
        <w:t>一、项目基本情况</w:t>
      </w:r>
    </w:p>
    <w:tbl>
      <w:tblPr>
        <w:tblStyle w:val="7"/>
        <w:tblW w:w="9123" w:type="dxa"/>
        <w:tblInd w:w="-3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2122"/>
        <w:gridCol w:w="7001"/>
      </w:tblGrid>
      <w:tr w14:paraId="65D50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noWrap w:val="0"/>
            <w:vAlign w:val="center"/>
          </w:tcPr>
          <w:p w14:paraId="6B3BFF18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7001" w:type="dxa"/>
            <w:noWrap w:val="0"/>
            <w:vAlign w:val="center"/>
          </w:tcPr>
          <w:p w14:paraId="7905C133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青少年健康科普动画片《无敌小宝》创作与公众传播</w:t>
            </w:r>
          </w:p>
        </w:tc>
      </w:tr>
      <w:tr w14:paraId="045C1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noWrap w:val="0"/>
            <w:vAlign w:val="center"/>
          </w:tcPr>
          <w:p w14:paraId="6980C24D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  <w:t>提 名 者</w:t>
            </w:r>
          </w:p>
        </w:tc>
        <w:tc>
          <w:tcPr>
            <w:tcW w:w="7001" w:type="dxa"/>
            <w:noWrap w:val="0"/>
            <w:vAlign w:val="center"/>
          </w:tcPr>
          <w:p w14:paraId="3C1EEA32">
            <w:pPr>
              <w:snapToGrid w:val="0"/>
              <w:jc w:val="center"/>
              <w:rPr>
                <w:rFonts w:hint="default" w:ascii="仿宋_GB2312" w:hAnsi="仿宋_GB2312" w:eastAsia="宋体" w:cs="仿宋_GB2312"/>
                <w:b w:val="0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b w:val="0"/>
                <w:bCs/>
                <w:color w:val="000000"/>
                <w:sz w:val="24"/>
                <w:szCs w:val="24"/>
                <w:lang w:val="en-US" w:eastAsia="zh-CN"/>
              </w:rPr>
              <w:t>河南省广播电视局</w:t>
            </w:r>
          </w:p>
        </w:tc>
      </w:tr>
      <w:tr w14:paraId="473B6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noWrap w:val="0"/>
            <w:vAlign w:val="center"/>
          </w:tcPr>
          <w:p w14:paraId="5D3C7A6B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  <w:t>提名奖种</w:t>
            </w:r>
          </w:p>
        </w:tc>
        <w:tc>
          <w:tcPr>
            <w:tcW w:w="7001" w:type="dxa"/>
            <w:noWrap w:val="0"/>
            <w:vAlign w:val="center"/>
          </w:tcPr>
          <w:p w14:paraId="67A4927C">
            <w:pPr>
              <w:snapToGrid w:val="0"/>
              <w:jc w:val="center"/>
              <w:rPr>
                <w:rFonts w:hint="default" w:ascii="仿宋_GB2312" w:hAnsi="仿宋_GB2312" w:eastAsia="宋体" w:cs="仿宋_GB2312"/>
                <w:b w:val="0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b w:val="0"/>
                <w:bCs/>
                <w:color w:val="000000"/>
                <w:sz w:val="24"/>
                <w:szCs w:val="24"/>
                <w:lang w:val="en-US" w:eastAsia="zh-CN"/>
              </w:rPr>
              <w:t>河南省科学技术进步奖</w:t>
            </w:r>
          </w:p>
        </w:tc>
      </w:tr>
      <w:tr w14:paraId="00C3D0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64" w:hRule="atLeast"/>
        </w:trPr>
        <w:tc>
          <w:tcPr>
            <w:tcW w:w="2122" w:type="dxa"/>
            <w:noWrap w:val="0"/>
            <w:vAlign w:val="center"/>
          </w:tcPr>
          <w:p w14:paraId="2C6E3001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  <w:t>提名等级</w:t>
            </w:r>
          </w:p>
        </w:tc>
        <w:tc>
          <w:tcPr>
            <w:tcW w:w="7001" w:type="dxa"/>
            <w:noWrap w:val="0"/>
            <w:vAlign w:val="center"/>
          </w:tcPr>
          <w:p w14:paraId="28BB1C14">
            <w:pPr>
              <w:snapToGrid w:val="0"/>
              <w:jc w:val="center"/>
              <w:rPr>
                <w:rFonts w:hint="eastAsia" w:ascii="宋体" w:hAnsi="宋体" w:eastAsia="宋体" w:cs="宋体"/>
                <w:b w:val="0"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</w:tr>
      <w:tr w14:paraId="60B3A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72" w:hRule="atLeast"/>
        </w:trPr>
        <w:tc>
          <w:tcPr>
            <w:tcW w:w="2122" w:type="dxa"/>
            <w:noWrap w:val="0"/>
            <w:vAlign w:val="center"/>
          </w:tcPr>
          <w:p w14:paraId="4AAE39C0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  <w:t>主要完成人</w:t>
            </w:r>
          </w:p>
        </w:tc>
        <w:tc>
          <w:tcPr>
            <w:tcW w:w="7001" w:type="dxa"/>
            <w:noWrap w:val="0"/>
            <w:vAlign w:val="center"/>
          </w:tcPr>
          <w:p w14:paraId="7BC4620C">
            <w:pPr>
              <w:snapToGrid w:val="0"/>
              <w:spacing w:line="360" w:lineRule="auto"/>
              <w:jc w:val="left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lang w:val="en-US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潘明歌、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栾晓娟、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胡国锋</w:t>
            </w:r>
            <w:r>
              <w:rPr>
                <w:rFonts w:ascii="宋体" w:hAnsi="宋体" w:eastAsia="宋体" w:cs="宋体"/>
                <w:color w:val="000000"/>
                <w:sz w:val="24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李青雅、张顺超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杨虎、秦肖菲、刘阳、傅畅</w:t>
            </w:r>
          </w:p>
        </w:tc>
      </w:tr>
      <w:tr w14:paraId="59F72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10" w:hRule="atLeast"/>
        </w:trPr>
        <w:tc>
          <w:tcPr>
            <w:tcW w:w="2122" w:type="dxa"/>
            <w:noWrap w:val="0"/>
            <w:vAlign w:val="center"/>
          </w:tcPr>
          <w:p w14:paraId="2EF01FCA">
            <w:pPr>
              <w:snapToGrid w:val="0"/>
              <w:jc w:val="center"/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宋体" w:cs="仿宋_GB2312"/>
                <w:b/>
                <w:bCs w:val="0"/>
                <w:color w:val="000000"/>
                <w:sz w:val="24"/>
                <w:szCs w:val="24"/>
              </w:rPr>
              <w:t>主要完成单位</w:t>
            </w:r>
          </w:p>
        </w:tc>
        <w:tc>
          <w:tcPr>
            <w:tcW w:w="7001" w:type="dxa"/>
            <w:noWrap w:val="0"/>
            <w:vAlign w:val="center"/>
          </w:tcPr>
          <w:p w14:paraId="64713775">
            <w:pPr>
              <w:snapToGrid w:val="0"/>
              <w:spacing w:line="360" w:lineRule="auto"/>
              <w:jc w:val="left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pacing w:val="-3"/>
                <w:kern w:val="0"/>
                <w:sz w:val="24"/>
                <w:szCs w:val="24"/>
                <w:lang w:val="en-US" w:eastAsia="zh-CN" w:bidi="ar"/>
              </w:rPr>
              <w:t>河南小樱桃动漫集团有限公司、郑州轻工业大学、潍坊科技学院、河南科技学院、河南中医药大学、河南医药大学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第一附属医院、郑州理工职业学院</w:t>
            </w:r>
          </w:p>
        </w:tc>
      </w:tr>
    </w:tbl>
    <w:p w14:paraId="1563356E">
      <w:pPr>
        <w:spacing w:before="156" w:beforeLines="50" w:after="312" w:afterLines="100" w:line="440" w:lineRule="exact"/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二、主要知识产权</w:t>
      </w:r>
      <w:r>
        <w:rPr>
          <w:rFonts w:hint="eastAsia" w:ascii="黑体" w:eastAsia="黑体"/>
          <w:sz w:val="32"/>
          <w:szCs w:val="32"/>
          <w:lang w:val="en-US" w:eastAsia="zh-CN"/>
        </w:rPr>
        <w:t>和标准规范</w:t>
      </w:r>
      <w:r>
        <w:rPr>
          <w:rFonts w:hint="eastAsia" w:ascii="黑体" w:eastAsia="黑体"/>
          <w:sz w:val="32"/>
          <w:szCs w:val="32"/>
        </w:rPr>
        <w:t>目录</w:t>
      </w:r>
    </w:p>
    <w:tbl>
      <w:tblPr>
        <w:tblStyle w:val="7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260"/>
        <w:gridCol w:w="966"/>
        <w:gridCol w:w="1063"/>
        <w:gridCol w:w="927"/>
        <w:gridCol w:w="1041"/>
        <w:gridCol w:w="850"/>
        <w:gridCol w:w="851"/>
        <w:gridCol w:w="965"/>
      </w:tblGrid>
      <w:tr w14:paraId="5B8538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69049375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21C504AA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知识产权（标准）具体名称</w:t>
            </w:r>
          </w:p>
        </w:tc>
        <w:tc>
          <w:tcPr>
            <w:tcW w:w="966" w:type="dxa"/>
            <w:noWrap/>
            <w:vAlign w:val="center"/>
          </w:tcPr>
          <w:p w14:paraId="1CC288DA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国家</w:t>
            </w:r>
          </w:p>
          <w:p w14:paraId="5032DCFD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（地区）</w:t>
            </w:r>
          </w:p>
        </w:tc>
        <w:tc>
          <w:tcPr>
            <w:tcW w:w="1063" w:type="dxa"/>
            <w:noWrap/>
            <w:vAlign w:val="center"/>
          </w:tcPr>
          <w:p w14:paraId="3AACF058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授权号（标准编号）</w:t>
            </w:r>
          </w:p>
        </w:tc>
        <w:tc>
          <w:tcPr>
            <w:tcW w:w="927" w:type="dxa"/>
            <w:noWrap/>
            <w:vAlign w:val="center"/>
          </w:tcPr>
          <w:p w14:paraId="6C07EBFA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授权日期（标准发布日期）</w:t>
            </w:r>
          </w:p>
        </w:tc>
        <w:tc>
          <w:tcPr>
            <w:tcW w:w="1041" w:type="dxa"/>
            <w:noWrap/>
            <w:vAlign w:val="center"/>
          </w:tcPr>
          <w:p w14:paraId="436A15F9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证书编号</w:t>
            </w:r>
          </w:p>
          <w:p w14:paraId="3916E551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3506F5C6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权利人（标准起草单位）</w:t>
            </w:r>
          </w:p>
        </w:tc>
        <w:tc>
          <w:tcPr>
            <w:tcW w:w="851" w:type="dxa"/>
            <w:noWrap/>
            <w:vAlign w:val="center"/>
          </w:tcPr>
          <w:p w14:paraId="655D96A4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发明人（标准起草人）</w:t>
            </w:r>
          </w:p>
        </w:tc>
        <w:tc>
          <w:tcPr>
            <w:tcW w:w="965" w:type="dxa"/>
            <w:noWrap/>
            <w:vAlign w:val="center"/>
          </w:tcPr>
          <w:p w14:paraId="0C02C850">
            <w:pPr>
              <w:pStyle w:val="3"/>
              <w:spacing w:line="390" w:lineRule="exact"/>
              <w:ind w:firstLine="0" w:firstLineChars="0"/>
              <w:jc w:val="center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专利（标准）有效状态</w:t>
            </w:r>
          </w:p>
        </w:tc>
      </w:tr>
      <w:tr w14:paraId="6B3F40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noWrap/>
          </w:tcPr>
          <w:p w14:paraId="38BA3C92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国产电视动画片发行许可证</w:t>
            </w:r>
          </w:p>
        </w:tc>
        <w:tc>
          <w:tcPr>
            <w:tcW w:w="1260" w:type="dxa"/>
            <w:noWrap/>
          </w:tcPr>
          <w:p w14:paraId="4DAF1DAD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无敌小宝</w:t>
            </w:r>
          </w:p>
        </w:tc>
        <w:tc>
          <w:tcPr>
            <w:tcW w:w="966" w:type="dxa"/>
            <w:noWrap/>
          </w:tcPr>
          <w:p w14:paraId="26398C91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1063" w:type="dxa"/>
            <w:noWrap/>
          </w:tcPr>
          <w:p w14:paraId="2006FFA4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豫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动审字[2021]第002号</w:t>
            </w:r>
          </w:p>
        </w:tc>
        <w:tc>
          <w:tcPr>
            <w:tcW w:w="927" w:type="dxa"/>
            <w:noWrap/>
          </w:tcPr>
          <w:p w14:paraId="185A5420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2021-11-29</w:t>
            </w:r>
          </w:p>
        </w:tc>
        <w:tc>
          <w:tcPr>
            <w:tcW w:w="1041" w:type="dxa"/>
            <w:noWrap/>
          </w:tcPr>
          <w:p w14:paraId="6EFC75DD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豫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动审字[2021]第002号</w:t>
            </w:r>
            <w:r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  <w:t>（河南省广播电视局）</w:t>
            </w:r>
          </w:p>
        </w:tc>
        <w:tc>
          <w:tcPr>
            <w:tcW w:w="850" w:type="dxa"/>
            <w:noWrap/>
          </w:tcPr>
          <w:p w14:paraId="5A4CA61C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  <w:t>河南小樱桃动漫集团有限公司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42140D9F">
            <w:pPr>
              <w:snapToGrid w:val="0"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潘明歌、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栾晓娟、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胡国锋</w:t>
            </w:r>
            <w:r>
              <w:rPr>
                <w:rFonts w:ascii="宋体" w:hAnsi="宋体" w:eastAsia="宋体" w:cs="宋体"/>
                <w:color w:val="000000"/>
                <w:sz w:val="24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李青雅、张顺超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杨虎、秦肖菲、刘阳、傅畅</w:t>
            </w:r>
          </w:p>
        </w:tc>
        <w:tc>
          <w:tcPr>
            <w:tcW w:w="965" w:type="dxa"/>
            <w:noWrap/>
          </w:tcPr>
          <w:p w14:paraId="5815C4C4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49335C1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noWrap/>
          </w:tcPr>
          <w:p w14:paraId="0E9C9834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计算机软件著作权登记证书</w:t>
            </w:r>
          </w:p>
        </w:tc>
        <w:tc>
          <w:tcPr>
            <w:tcW w:w="1260" w:type="dxa"/>
            <w:noWrap/>
          </w:tcPr>
          <w:p w14:paraId="2759908E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影视后期制作智能优化软件V1.0</w:t>
            </w:r>
          </w:p>
        </w:tc>
        <w:tc>
          <w:tcPr>
            <w:tcW w:w="966" w:type="dxa"/>
            <w:noWrap/>
          </w:tcPr>
          <w:p w14:paraId="10B38A1F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1063" w:type="dxa"/>
            <w:noWrap/>
          </w:tcPr>
          <w:p w14:paraId="2DD29EA7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2020SR1752278</w:t>
            </w:r>
          </w:p>
        </w:tc>
        <w:tc>
          <w:tcPr>
            <w:tcW w:w="927" w:type="dxa"/>
            <w:noWrap/>
          </w:tcPr>
          <w:p w14:paraId="7E69C58C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2020-12-07</w:t>
            </w:r>
          </w:p>
        </w:tc>
        <w:tc>
          <w:tcPr>
            <w:tcW w:w="1041" w:type="dxa"/>
            <w:noWrap/>
          </w:tcPr>
          <w:p w14:paraId="7C0F6006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软著登字第6553250号（中华人民共和国国家版权局）</w:t>
            </w:r>
          </w:p>
        </w:tc>
        <w:tc>
          <w:tcPr>
            <w:tcW w:w="850" w:type="dxa"/>
            <w:noWrap/>
          </w:tcPr>
          <w:p w14:paraId="570BB031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河南小樱桃动漫集团有限公司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254F7078">
            <w:pPr>
              <w:snapToGrid w:val="0"/>
              <w:spacing w:line="360" w:lineRule="auto"/>
              <w:jc w:val="left"/>
              <w:rPr>
                <w:rFonts w:hint="default" w:ascii="宋体" w:hAnsi="宋体" w:eastAsia="宋体" w:cs="宋体"/>
                <w:b/>
                <w:bCs w:val="0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潘明歌、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栾晓娟、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胡国锋</w:t>
            </w:r>
            <w:r>
              <w:rPr>
                <w:rFonts w:ascii="宋体" w:hAnsi="宋体" w:eastAsia="宋体" w:cs="宋体"/>
                <w:color w:val="000000"/>
                <w:sz w:val="24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李青雅、张顺超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杨虎、秦肖菲、刘阳、傅畅</w:t>
            </w:r>
          </w:p>
        </w:tc>
        <w:tc>
          <w:tcPr>
            <w:tcW w:w="965" w:type="dxa"/>
            <w:noWrap/>
          </w:tcPr>
          <w:p w14:paraId="542D88CF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1174C92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88" w:type="dxa"/>
            <w:noWrap/>
          </w:tcPr>
          <w:p w14:paraId="7DE24FF7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计算机软件著作权登记证书</w:t>
            </w:r>
          </w:p>
        </w:tc>
        <w:tc>
          <w:tcPr>
            <w:tcW w:w="1260" w:type="dxa"/>
            <w:noWrap/>
          </w:tcPr>
          <w:p w14:paraId="4662DE91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拍摄镜头切换模拟软件V1.0</w:t>
            </w:r>
          </w:p>
        </w:tc>
        <w:tc>
          <w:tcPr>
            <w:tcW w:w="966" w:type="dxa"/>
            <w:noWrap/>
          </w:tcPr>
          <w:p w14:paraId="5FD1B0F2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1063" w:type="dxa"/>
            <w:noWrap/>
          </w:tcPr>
          <w:p w14:paraId="44658388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2020SR0427885</w:t>
            </w:r>
          </w:p>
        </w:tc>
        <w:tc>
          <w:tcPr>
            <w:tcW w:w="927" w:type="dxa"/>
            <w:noWrap/>
          </w:tcPr>
          <w:p w14:paraId="5B85AD21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2020-05-09</w:t>
            </w:r>
          </w:p>
        </w:tc>
        <w:tc>
          <w:tcPr>
            <w:tcW w:w="1041" w:type="dxa"/>
            <w:noWrap/>
          </w:tcPr>
          <w:p w14:paraId="2C2C0AA6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软著登字第5306581号（中华人民共和国国家版权局）</w:t>
            </w:r>
          </w:p>
        </w:tc>
        <w:tc>
          <w:tcPr>
            <w:tcW w:w="850" w:type="dxa"/>
            <w:noWrap/>
          </w:tcPr>
          <w:p w14:paraId="292605BC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河南小樱桃动漫集团有限公司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4977B6F6">
            <w:pPr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b/>
                <w:bCs w:val="0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潘明歌、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栾晓娟、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胡国锋</w:t>
            </w:r>
            <w:r>
              <w:rPr>
                <w:rFonts w:ascii="宋体" w:hAnsi="宋体" w:eastAsia="宋体" w:cs="宋体"/>
                <w:color w:val="000000"/>
                <w:sz w:val="24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李青雅、张顺超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杨虎、秦肖菲、刘阳、傅畅</w:t>
            </w:r>
          </w:p>
        </w:tc>
        <w:tc>
          <w:tcPr>
            <w:tcW w:w="965" w:type="dxa"/>
            <w:noWrap/>
          </w:tcPr>
          <w:p w14:paraId="608DF3D3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38603F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</w:tcPr>
          <w:p w14:paraId="27DB5786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计算机软件著作权登记证书</w:t>
            </w:r>
          </w:p>
        </w:tc>
        <w:tc>
          <w:tcPr>
            <w:tcW w:w="1260" w:type="dxa"/>
            <w:noWrap/>
          </w:tcPr>
          <w:p w14:paraId="156AB466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动态漫画拼版系统V1.0</w:t>
            </w:r>
          </w:p>
        </w:tc>
        <w:tc>
          <w:tcPr>
            <w:tcW w:w="966" w:type="dxa"/>
            <w:noWrap/>
          </w:tcPr>
          <w:p w14:paraId="45B03029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1063" w:type="dxa"/>
            <w:noWrap/>
          </w:tcPr>
          <w:p w14:paraId="394B2582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2022SR0225736</w:t>
            </w:r>
          </w:p>
        </w:tc>
        <w:tc>
          <w:tcPr>
            <w:tcW w:w="927" w:type="dxa"/>
            <w:noWrap/>
          </w:tcPr>
          <w:p w14:paraId="063196CE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2022-02-14</w:t>
            </w:r>
          </w:p>
        </w:tc>
        <w:tc>
          <w:tcPr>
            <w:tcW w:w="1041" w:type="dxa"/>
            <w:noWrap/>
          </w:tcPr>
          <w:p w14:paraId="152F4370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软著登字第9179935号（中华人民共和国国家版权局）</w:t>
            </w:r>
          </w:p>
        </w:tc>
        <w:tc>
          <w:tcPr>
            <w:tcW w:w="850" w:type="dxa"/>
            <w:noWrap/>
          </w:tcPr>
          <w:p w14:paraId="7B2D7D8F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河南小樱桃动漫集团有限公司</w:t>
            </w:r>
          </w:p>
        </w:tc>
        <w:tc>
          <w:tcPr>
            <w:tcW w:w="851" w:type="dxa"/>
            <w:noWrap/>
          </w:tcPr>
          <w:p w14:paraId="76B920E7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潘明歌、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栾晓娟、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胡国锋</w:t>
            </w:r>
            <w:r>
              <w:rPr>
                <w:rFonts w:ascii="宋体" w:hAnsi="宋体" w:eastAsia="宋体" w:cs="宋体"/>
                <w:color w:val="000000"/>
                <w:sz w:val="24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李青雅、张顺超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杨虎、秦肖菲、刘阳、傅畅</w:t>
            </w:r>
          </w:p>
        </w:tc>
        <w:tc>
          <w:tcPr>
            <w:tcW w:w="965" w:type="dxa"/>
            <w:noWrap/>
          </w:tcPr>
          <w:p w14:paraId="60027E0B">
            <w:pPr>
              <w:pStyle w:val="3"/>
              <w:spacing w:line="390" w:lineRule="exact"/>
              <w:ind w:firstLine="0" w:firstLineChars="0"/>
              <w:jc w:val="left"/>
              <w:rPr>
                <w:rFonts w:ascii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  <w:tr w14:paraId="51E8DA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noWrap/>
          </w:tcPr>
          <w:p w14:paraId="05C563ED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计算机软件著作权登记证书</w:t>
            </w:r>
          </w:p>
        </w:tc>
        <w:tc>
          <w:tcPr>
            <w:tcW w:w="1260" w:type="dxa"/>
            <w:noWrap/>
          </w:tcPr>
          <w:p w14:paraId="02BEE7AB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动画连续帧检测系统V1.0</w:t>
            </w:r>
          </w:p>
        </w:tc>
        <w:tc>
          <w:tcPr>
            <w:tcW w:w="966" w:type="dxa"/>
            <w:noWrap/>
          </w:tcPr>
          <w:p w14:paraId="4315AA70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中国</w:t>
            </w:r>
          </w:p>
        </w:tc>
        <w:tc>
          <w:tcPr>
            <w:tcW w:w="1063" w:type="dxa"/>
            <w:noWrap/>
          </w:tcPr>
          <w:p w14:paraId="2DAE4FFA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2021SR0160652</w:t>
            </w:r>
          </w:p>
        </w:tc>
        <w:tc>
          <w:tcPr>
            <w:tcW w:w="927" w:type="dxa"/>
            <w:noWrap/>
          </w:tcPr>
          <w:p w14:paraId="2D8C0EF3">
            <w:pPr>
              <w:pStyle w:val="3"/>
              <w:spacing w:line="390" w:lineRule="exact"/>
              <w:ind w:firstLine="0" w:firstLineChars="0"/>
              <w:jc w:val="left"/>
              <w:rPr>
                <w:rFonts w:hint="default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2021-01-28</w:t>
            </w:r>
          </w:p>
        </w:tc>
        <w:tc>
          <w:tcPr>
            <w:tcW w:w="1041" w:type="dxa"/>
            <w:noWrap/>
          </w:tcPr>
          <w:p w14:paraId="092F0419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软著登字第6884969号（中华人民共和国国家版权局）</w:t>
            </w:r>
          </w:p>
        </w:tc>
        <w:tc>
          <w:tcPr>
            <w:tcW w:w="850" w:type="dxa"/>
            <w:noWrap/>
          </w:tcPr>
          <w:p w14:paraId="17E99DFD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河南小樱桃动漫集团有限公司</w:t>
            </w:r>
          </w:p>
        </w:tc>
        <w:tc>
          <w:tcPr>
            <w:tcW w:w="851" w:type="dxa"/>
            <w:noWrap/>
          </w:tcPr>
          <w:p w14:paraId="31C192CE">
            <w:pPr>
              <w:pStyle w:val="3"/>
              <w:spacing w:line="390" w:lineRule="exact"/>
              <w:ind w:firstLine="0" w:firstLineChars="0"/>
              <w:jc w:val="left"/>
              <w:rPr>
                <w:rFonts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sz w:val="24"/>
              </w:rPr>
              <w:t>潘明歌、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栾晓娟、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胡国锋</w:t>
            </w:r>
            <w:r>
              <w:rPr>
                <w:rFonts w:ascii="宋体" w:hAnsi="宋体" w:eastAsia="宋体" w:cs="宋体"/>
                <w:color w:val="000000"/>
                <w:sz w:val="24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李青雅、张顺超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杨虎、秦肖菲、刘阳、傅畅</w:t>
            </w:r>
          </w:p>
        </w:tc>
        <w:tc>
          <w:tcPr>
            <w:tcW w:w="965" w:type="dxa"/>
            <w:noWrap/>
          </w:tcPr>
          <w:p w14:paraId="5007A738">
            <w:pPr>
              <w:pStyle w:val="3"/>
              <w:spacing w:line="390" w:lineRule="exact"/>
              <w:ind w:firstLine="0" w:firstLineChars="0"/>
              <w:jc w:val="left"/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有效</w:t>
            </w:r>
          </w:p>
        </w:tc>
      </w:tr>
    </w:tbl>
    <w:p w14:paraId="3A9FC03E">
      <w:pPr>
        <w:pStyle w:val="2"/>
        <w:spacing w:before="120"/>
        <w:jc w:val="both"/>
        <w:rPr>
          <w:rFonts w:hint="eastAsia"/>
          <w:b w:val="0"/>
          <w:bCs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</w:p>
    <w:p w14:paraId="7314EE10">
      <w:pPr>
        <w:pStyle w:val="2"/>
        <w:spacing w:before="120"/>
        <w:rPr>
          <w:rFonts w:hint="eastAsia"/>
          <w:b w:val="0"/>
          <w:bCs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</w:p>
    <w:p w14:paraId="6016D798">
      <w:pPr>
        <w:rPr>
          <w:rFonts w:hint="eastAsia"/>
          <w:lang w:val="en-US" w:eastAsia="zh-CN"/>
        </w:rPr>
      </w:pPr>
    </w:p>
    <w:p w14:paraId="744A5B19">
      <w:pPr>
        <w:pStyle w:val="2"/>
        <w:spacing w:before="120"/>
        <w:rPr>
          <w:rFonts w:hint="eastAsia" w:ascii="Times New Roman" w:eastAsia="宋体"/>
          <w:b w:val="0"/>
          <w:bCs/>
          <w:color w:val="000000" w:themeColor="text1"/>
          <w:sz w:val="21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b w:val="0"/>
          <w:bCs/>
          <w:color w:val="000000" w:themeColor="text1"/>
          <w14:textFill>
            <w14:solidFill>
              <w14:schemeClr w14:val="tx1"/>
            </w14:solidFill>
          </w14:textFill>
        </w:rPr>
        <w:t>、论文（专著）目录</w:t>
      </w:r>
    </w:p>
    <w:tbl>
      <w:tblPr>
        <w:tblStyle w:val="7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684"/>
        <w:gridCol w:w="1117"/>
        <w:gridCol w:w="883"/>
        <w:gridCol w:w="700"/>
        <w:gridCol w:w="867"/>
        <w:gridCol w:w="950"/>
        <w:gridCol w:w="700"/>
        <w:gridCol w:w="716"/>
        <w:gridCol w:w="700"/>
        <w:gridCol w:w="900"/>
        <w:gridCol w:w="743"/>
      </w:tblGrid>
      <w:tr w14:paraId="366E5B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44A37710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684" w:type="dxa"/>
            <w:tcBorders>
              <w:top w:val="single" w:color="auto" w:sz="8" w:space="0"/>
            </w:tcBorders>
            <w:noWrap/>
            <w:vAlign w:val="center"/>
          </w:tcPr>
          <w:p w14:paraId="633DD01D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论文专著名称/</w:t>
            </w:r>
          </w:p>
          <w:p w14:paraId="0D1BC1F0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刊名/ 作者</w:t>
            </w:r>
          </w:p>
        </w:tc>
        <w:tc>
          <w:tcPr>
            <w:tcW w:w="1117" w:type="dxa"/>
            <w:tcBorders>
              <w:top w:val="single" w:color="auto" w:sz="8" w:space="0"/>
            </w:tcBorders>
            <w:noWrap/>
            <w:vAlign w:val="center"/>
          </w:tcPr>
          <w:p w14:paraId="177C5383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年卷页码</w:t>
            </w:r>
          </w:p>
          <w:p w14:paraId="318555E1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（xx年xx卷xx页）</w:t>
            </w:r>
          </w:p>
        </w:tc>
        <w:tc>
          <w:tcPr>
            <w:tcW w:w="883" w:type="dxa"/>
            <w:tcBorders>
              <w:top w:val="single" w:color="auto" w:sz="8" w:space="0"/>
            </w:tcBorders>
            <w:noWrap/>
            <w:vAlign w:val="center"/>
          </w:tcPr>
          <w:p w14:paraId="657D6069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发表时间</w:t>
            </w:r>
          </w:p>
        </w:tc>
        <w:tc>
          <w:tcPr>
            <w:tcW w:w="700" w:type="dxa"/>
            <w:tcBorders>
              <w:top w:val="single" w:color="auto" w:sz="8" w:space="0"/>
            </w:tcBorders>
            <w:noWrap/>
            <w:vAlign w:val="center"/>
          </w:tcPr>
          <w:p w14:paraId="69C71C69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通</w:t>
            </w:r>
            <w:r>
              <w:rPr>
                <w:rFonts w:hint="eastAsia" w:ascii="Times New Roman"/>
                <w:b/>
                <w:color w:val="000000" w:themeColor="text1"/>
                <w:sz w:val="21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讯作者</w:t>
            </w:r>
          </w:p>
        </w:tc>
        <w:tc>
          <w:tcPr>
            <w:tcW w:w="867" w:type="dxa"/>
            <w:tcBorders>
              <w:top w:val="single" w:color="auto" w:sz="8" w:space="0"/>
            </w:tcBorders>
            <w:noWrap/>
            <w:vAlign w:val="center"/>
          </w:tcPr>
          <w:p w14:paraId="62D4B2BD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第一作者</w:t>
            </w:r>
          </w:p>
        </w:tc>
        <w:tc>
          <w:tcPr>
            <w:tcW w:w="950" w:type="dxa"/>
            <w:tcBorders>
              <w:top w:val="single" w:color="auto" w:sz="8" w:space="0"/>
            </w:tcBorders>
            <w:noWrap/>
            <w:vAlign w:val="center"/>
          </w:tcPr>
          <w:p w14:paraId="6F455B02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第一署名单位</w:t>
            </w:r>
          </w:p>
        </w:tc>
        <w:tc>
          <w:tcPr>
            <w:tcW w:w="700" w:type="dxa"/>
            <w:tcBorders>
              <w:top w:val="single" w:color="auto" w:sz="8" w:space="0"/>
            </w:tcBorders>
            <w:noWrap/>
            <w:vAlign w:val="center"/>
          </w:tcPr>
          <w:p w14:paraId="769D7422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国内作者</w:t>
            </w:r>
          </w:p>
        </w:tc>
        <w:tc>
          <w:tcPr>
            <w:tcW w:w="716" w:type="dxa"/>
            <w:tcBorders>
              <w:top w:val="single" w:color="auto" w:sz="8" w:space="0"/>
            </w:tcBorders>
            <w:noWrap/>
            <w:vAlign w:val="center"/>
          </w:tcPr>
          <w:p w14:paraId="5BDEA62C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他引总次数</w:t>
            </w:r>
          </w:p>
        </w:tc>
        <w:tc>
          <w:tcPr>
            <w:tcW w:w="700" w:type="dxa"/>
            <w:tcBorders>
              <w:top w:val="single" w:color="auto" w:sz="8" w:space="0"/>
            </w:tcBorders>
            <w:noWrap/>
            <w:vAlign w:val="center"/>
          </w:tcPr>
          <w:p w14:paraId="52841365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检索数据库</w:t>
            </w:r>
          </w:p>
        </w:tc>
        <w:tc>
          <w:tcPr>
            <w:tcW w:w="900" w:type="dxa"/>
            <w:tcBorders>
              <w:top w:val="single" w:color="auto" w:sz="8" w:space="0"/>
            </w:tcBorders>
            <w:noWrap/>
            <w:vAlign w:val="center"/>
          </w:tcPr>
          <w:p w14:paraId="689E1A38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中科院JCR</w:t>
            </w:r>
          </w:p>
          <w:p w14:paraId="4BB9E5A6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分区</w:t>
            </w:r>
          </w:p>
        </w:tc>
        <w:tc>
          <w:tcPr>
            <w:tcW w:w="743" w:type="dxa"/>
            <w:tcBorders>
              <w:top w:val="single" w:color="auto" w:sz="8" w:space="0"/>
            </w:tcBorders>
            <w:noWrap/>
            <w:vAlign w:val="center"/>
          </w:tcPr>
          <w:p w14:paraId="79719510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核心</w:t>
            </w:r>
          </w:p>
          <w:p w14:paraId="66B217D8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/>
                <w:b/>
                <w:color w:val="000000" w:themeColor="text1"/>
                <w:sz w:val="21"/>
                <w:szCs w:val="28"/>
                <w14:textFill>
                  <w14:solidFill>
                    <w14:schemeClr w14:val="tx1"/>
                  </w14:solidFill>
                </w14:textFill>
              </w:rPr>
              <w:t>期刊</w:t>
            </w:r>
          </w:p>
        </w:tc>
      </w:tr>
      <w:tr w14:paraId="2103C0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2" w:hRule="atLeast"/>
          <w:jc w:val="center"/>
        </w:trPr>
        <w:tc>
          <w:tcPr>
            <w:tcW w:w="528" w:type="dxa"/>
            <w:noWrap/>
            <w:vAlign w:val="center"/>
          </w:tcPr>
          <w:p w14:paraId="648C4C15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684" w:type="dxa"/>
            <w:noWrap/>
            <w:vAlign w:val="center"/>
          </w:tcPr>
          <w:p w14:paraId="47A28BEE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中国原创儿童绘本的发展路径探析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/中国出版/潘明歌</w:t>
            </w:r>
          </w:p>
        </w:tc>
        <w:tc>
          <w:tcPr>
            <w:tcW w:w="1117" w:type="dxa"/>
            <w:noWrap/>
            <w:vAlign w:val="center"/>
          </w:tcPr>
          <w:p w14:paraId="38F83C3B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2016年18卷32-35页</w:t>
            </w:r>
          </w:p>
        </w:tc>
        <w:tc>
          <w:tcPr>
            <w:tcW w:w="883" w:type="dxa"/>
            <w:noWrap/>
            <w:vAlign w:val="center"/>
          </w:tcPr>
          <w:p w14:paraId="110FC763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2016年09月</w:t>
            </w:r>
          </w:p>
        </w:tc>
        <w:tc>
          <w:tcPr>
            <w:tcW w:w="700" w:type="dxa"/>
            <w:noWrap/>
            <w:vAlign w:val="center"/>
          </w:tcPr>
          <w:p w14:paraId="073896F1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67" w:type="dxa"/>
            <w:noWrap/>
            <w:vAlign w:val="center"/>
          </w:tcPr>
          <w:p w14:paraId="44763B67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950" w:type="dxa"/>
            <w:noWrap/>
            <w:vAlign w:val="center"/>
          </w:tcPr>
          <w:p w14:paraId="3D96E4A7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郑州轻工业大学</w:t>
            </w:r>
          </w:p>
        </w:tc>
        <w:tc>
          <w:tcPr>
            <w:tcW w:w="700" w:type="dxa"/>
            <w:noWrap/>
            <w:vAlign w:val="center"/>
          </w:tcPr>
          <w:p w14:paraId="2EA9B7BB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716" w:type="dxa"/>
            <w:noWrap/>
            <w:vAlign w:val="center"/>
          </w:tcPr>
          <w:p w14:paraId="5726C1A9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66</w:t>
            </w:r>
          </w:p>
        </w:tc>
        <w:tc>
          <w:tcPr>
            <w:tcW w:w="700" w:type="dxa"/>
            <w:noWrap/>
            <w:vAlign w:val="center"/>
          </w:tcPr>
          <w:p w14:paraId="4A65B980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期刊</w:t>
            </w:r>
          </w:p>
        </w:tc>
        <w:tc>
          <w:tcPr>
            <w:tcW w:w="900" w:type="dxa"/>
            <w:noWrap/>
            <w:vAlign w:val="center"/>
          </w:tcPr>
          <w:p w14:paraId="1855A281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743" w:type="dxa"/>
            <w:noWrap/>
            <w:vAlign w:val="center"/>
          </w:tcPr>
          <w:p w14:paraId="49E496B4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CSSCI</w:t>
            </w:r>
          </w:p>
        </w:tc>
      </w:tr>
      <w:tr w14:paraId="32D038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14:paraId="132AECC6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684" w:type="dxa"/>
            <w:shd w:val="clear" w:color="auto" w:fill="auto"/>
            <w:noWrap/>
            <w:vAlign w:val="center"/>
          </w:tcPr>
          <w:p w14:paraId="508582E9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《动画造型设计与场景表现研究》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中国戏剧出版社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1117" w:type="dxa"/>
            <w:shd w:val="clear" w:color="auto" w:fill="auto"/>
            <w:noWrap/>
            <w:vAlign w:val="center"/>
          </w:tcPr>
          <w:p w14:paraId="39EC7033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2019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年01卷</w:t>
            </w:r>
          </w:p>
        </w:tc>
        <w:tc>
          <w:tcPr>
            <w:tcW w:w="883" w:type="dxa"/>
            <w:shd w:val="clear" w:color="auto" w:fill="auto"/>
            <w:noWrap/>
            <w:vAlign w:val="center"/>
          </w:tcPr>
          <w:p w14:paraId="13B3DA64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2019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05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月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F11548B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67" w:type="dxa"/>
            <w:shd w:val="clear" w:color="auto" w:fill="auto"/>
            <w:noWrap/>
            <w:vAlign w:val="center"/>
          </w:tcPr>
          <w:p w14:paraId="666D42FA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950" w:type="dxa"/>
            <w:shd w:val="clear" w:color="auto" w:fill="auto"/>
            <w:noWrap/>
            <w:vAlign w:val="center"/>
          </w:tcPr>
          <w:p w14:paraId="78ED8002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郑州轻工业大学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52C6E830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716" w:type="dxa"/>
            <w:shd w:val="clear" w:color="auto" w:fill="auto"/>
            <w:noWrap/>
            <w:vAlign w:val="center"/>
          </w:tcPr>
          <w:p w14:paraId="087A089A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334BF4AE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图书</w:t>
            </w:r>
          </w:p>
        </w:tc>
        <w:tc>
          <w:tcPr>
            <w:tcW w:w="900" w:type="dxa"/>
            <w:shd w:val="clear" w:color="auto" w:fill="auto"/>
            <w:noWrap/>
            <w:vAlign w:val="center"/>
          </w:tcPr>
          <w:p w14:paraId="0CE98968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743" w:type="dxa"/>
            <w:shd w:val="clear" w:color="auto" w:fill="auto"/>
            <w:noWrap/>
            <w:vAlign w:val="center"/>
          </w:tcPr>
          <w:p w14:paraId="22C6B9C0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  <w:tr w14:paraId="3D375D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6DEE861E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 w:eastAsia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684" w:type="dxa"/>
            <w:noWrap/>
            <w:vAlign w:val="center"/>
          </w:tcPr>
          <w:p w14:paraId="5B4A33C9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cs="Times New Roman" w:eastAsiaTheme="minorEastAsia"/>
                <w:bCs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儿童电视频道与动漫产业融合策略研究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传媒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/潘明歌</w:t>
            </w:r>
          </w:p>
        </w:tc>
        <w:tc>
          <w:tcPr>
            <w:tcW w:w="1117" w:type="dxa"/>
            <w:noWrap/>
            <w:vAlign w:val="center"/>
          </w:tcPr>
          <w:p w14:paraId="4D79ABB9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2016年06卷87-88页</w:t>
            </w:r>
          </w:p>
        </w:tc>
        <w:tc>
          <w:tcPr>
            <w:tcW w:w="883" w:type="dxa"/>
            <w:noWrap/>
            <w:vAlign w:val="center"/>
          </w:tcPr>
          <w:p w14:paraId="5A6E0210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2016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06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月</w:t>
            </w:r>
          </w:p>
        </w:tc>
        <w:tc>
          <w:tcPr>
            <w:tcW w:w="700" w:type="dxa"/>
            <w:noWrap/>
            <w:vAlign w:val="center"/>
          </w:tcPr>
          <w:p w14:paraId="614E3EC9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67" w:type="dxa"/>
            <w:shd w:val="clear" w:color="auto" w:fill="auto"/>
            <w:noWrap/>
            <w:vAlign w:val="center"/>
          </w:tcPr>
          <w:p w14:paraId="7DCE667D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950" w:type="dxa"/>
            <w:shd w:val="clear" w:color="auto" w:fill="auto"/>
            <w:noWrap/>
            <w:vAlign w:val="center"/>
          </w:tcPr>
          <w:p w14:paraId="4BC40857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郑州轻工业大学</w:t>
            </w:r>
          </w:p>
        </w:tc>
        <w:tc>
          <w:tcPr>
            <w:tcW w:w="700" w:type="dxa"/>
            <w:noWrap/>
            <w:vAlign w:val="center"/>
          </w:tcPr>
          <w:p w14:paraId="3AD0B4C6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716" w:type="dxa"/>
            <w:noWrap/>
            <w:vAlign w:val="center"/>
          </w:tcPr>
          <w:p w14:paraId="2698D7EB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700" w:type="dxa"/>
            <w:noWrap/>
            <w:vAlign w:val="center"/>
          </w:tcPr>
          <w:p w14:paraId="089C5657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期刊</w:t>
            </w:r>
          </w:p>
        </w:tc>
        <w:tc>
          <w:tcPr>
            <w:tcW w:w="900" w:type="dxa"/>
            <w:noWrap/>
            <w:vAlign w:val="center"/>
          </w:tcPr>
          <w:p w14:paraId="5D00BA49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743" w:type="dxa"/>
            <w:noWrap/>
            <w:vAlign w:val="center"/>
          </w:tcPr>
          <w:p w14:paraId="1FFA4350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CSSCI</w:t>
            </w:r>
          </w:p>
        </w:tc>
      </w:tr>
      <w:tr w14:paraId="5CBDEF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14:paraId="1FD1DE29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684" w:type="dxa"/>
            <w:shd w:val="clear" w:color="auto" w:fill="auto"/>
            <w:noWrap/>
            <w:vAlign w:val="center"/>
          </w:tcPr>
          <w:p w14:paraId="5443659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snapToGrid/>
              <w:spacing w:line="240" w:lineRule="auto"/>
              <w:jc w:val="left"/>
              <w:textAlignment w:val="auto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1"/>
                <w:lang w:val="en-US" w:eastAsia="zh-CN" w:bidi="ar-SA"/>
              </w:rPr>
              <w:t>A New Approach to XR Education: Student-Centred Learning and Gamification in</w:t>
            </w:r>
            <w:r>
              <w:rPr>
                <w:rFonts w:hint="eastAsia" w:ascii="Times New Roman" w:hAnsi="Times New Roman" w:cs="宋体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Times New Roman" w:hAnsi="Times New Roman" w:eastAsia="宋体" w:cs="宋体"/>
                <w:kern w:val="2"/>
                <w:sz w:val="21"/>
                <w:szCs w:val="21"/>
                <w:lang w:val="en-US" w:eastAsia="zh-CN" w:bidi="ar-SA"/>
              </w:rPr>
              <w:t>Electric Power Training/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</w:rPr>
              <w:t>https://ieeexplore.ieee.org/document/10459690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/Xiangyu Dong; Terry H. Walcott; Yijing Li; Mingge Pan; Ya Gao; Andi Dong</w:t>
            </w:r>
          </w:p>
        </w:tc>
        <w:tc>
          <w:tcPr>
            <w:tcW w:w="1117" w:type="dxa"/>
            <w:shd w:val="clear" w:color="auto" w:fill="auto"/>
            <w:noWrap/>
            <w:vAlign w:val="center"/>
          </w:tcPr>
          <w:p w14:paraId="17AE01C6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2024年01卷</w:t>
            </w:r>
            <w:r>
              <w:rPr>
                <w:rFonts w:hint="default" w:ascii="Times New Roman" w:hAnsi="Times New Roman" w:eastAsia="宋体" w:cs="宋体"/>
                <w:sz w:val="21"/>
                <w:szCs w:val="21"/>
              </w:rPr>
              <w:t>1877-1882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页</w:t>
            </w:r>
          </w:p>
        </w:tc>
        <w:tc>
          <w:tcPr>
            <w:tcW w:w="883" w:type="dxa"/>
            <w:shd w:val="clear" w:color="auto" w:fill="auto"/>
            <w:noWrap/>
            <w:vAlign w:val="center"/>
          </w:tcPr>
          <w:p w14:paraId="26432658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24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</w:rPr>
              <w:t>年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04</w:t>
            </w:r>
            <w:r>
              <w:rPr>
                <w:rFonts w:hint="eastAsia" w:ascii="Times New Roman" w:hAnsi="Times New Roman" w:eastAsia="宋体" w:cs="宋体"/>
                <w:sz w:val="21"/>
                <w:szCs w:val="21"/>
              </w:rPr>
              <w:t>月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1A9B7ACE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</w:rPr>
              <w:t>Mingge Pan</w:t>
            </w:r>
          </w:p>
        </w:tc>
        <w:tc>
          <w:tcPr>
            <w:tcW w:w="867" w:type="dxa"/>
            <w:shd w:val="clear" w:color="auto" w:fill="auto"/>
            <w:noWrap/>
            <w:vAlign w:val="center"/>
          </w:tcPr>
          <w:p w14:paraId="595D61DA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Terry H. Walcott</w:t>
            </w:r>
          </w:p>
        </w:tc>
        <w:tc>
          <w:tcPr>
            <w:tcW w:w="950" w:type="dxa"/>
            <w:shd w:val="clear" w:color="auto" w:fill="auto"/>
            <w:noWrap/>
            <w:vAlign w:val="center"/>
          </w:tcPr>
          <w:p w14:paraId="7A5DA3B6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kern w:val="2"/>
                <w:sz w:val="21"/>
                <w:szCs w:val="21"/>
                <w:lang w:val="en-US" w:eastAsia="zh-CN" w:bidi="ar-SA"/>
              </w:rPr>
              <w:t>郑州轻工业大学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2A77FC7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sz w:val="21"/>
                <w:szCs w:val="21"/>
                <w:lang w:val="en-US" w:eastAsia="zh-CN"/>
              </w:rPr>
              <w:t>Yijing Li; Mingge Pan; Ya Gao; Andi Dong</w:t>
            </w:r>
          </w:p>
        </w:tc>
        <w:tc>
          <w:tcPr>
            <w:tcW w:w="716" w:type="dxa"/>
            <w:shd w:val="clear" w:color="auto" w:fill="auto"/>
            <w:noWrap/>
            <w:vAlign w:val="center"/>
          </w:tcPr>
          <w:p w14:paraId="6EDCF76B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5735FA30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期刊</w:t>
            </w:r>
          </w:p>
        </w:tc>
        <w:tc>
          <w:tcPr>
            <w:tcW w:w="900" w:type="dxa"/>
            <w:shd w:val="clear" w:color="auto" w:fill="auto"/>
            <w:noWrap/>
            <w:vAlign w:val="center"/>
          </w:tcPr>
          <w:p w14:paraId="16067129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743" w:type="dxa"/>
            <w:shd w:val="clear" w:color="auto" w:fill="auto"/>
            <w:noWrap/>
            <w:vAlign w:val="center"/>
          </w:tcPr>
          <w:p w14:paraId="24364888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宋体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EI</w:t>
            </w:r>
          </w:p>
        </w:tc>
      </w:tr>
      <w:tr w14:paraId="3DFB70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14:paraId="2FD271CC">
            <w:pPr>
              <w:pStyle w:val="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684" w:type="dxa"/>
            <w:shd w:val="clear" w:color="auto" w:fill="auto"/>
            <w:noWrap/>
            <w:vAlign w:val="center"/>
          </w:tcPr>
          <w:p w14:paraId="6BE69D04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《动漫影响下的连环画绘画技法研究》中国戏剧出版社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/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1117" w:type="dxa"/>
            <w:shd w:val="clear" w:color="auto" w:fill="auto"/>
            <w:noWrap/>
            <w:vAlign w:val="center"/>
          </w:tcPr>
          <w:p w14:paraId="609D665C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2019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年01卷</w:t>
            </w:r>
          </w:p>
        </w:tc>
        <w:tc>
          <w:tcPr>
            <w:tcW w:w="883" w:type="dxa"/>
            <w:shd w:val="clear" w:color="auto" w:fill="auto"/>
            <w:noWrap/>
            <w:vAlign w:val="center"/>
          </w:tcPr>
          <w:p w14:paraId="13345601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2019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年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0</w:t>
            </w: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8月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6B0FF84F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67" w:type="dxa"/>
            <w:shd w:val="clear" w:color="auto" w:fill="auto"/>
            <w:noWrap/>
            <w:vAlign w:val="center"/>
          </w:tcPr>
          <w:p w14:paraId="3B76A431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950" w:type="dxa"/>
            <w:shd w:val="clear" w:color="auto" w:fill="auto"/>
            <w:noWrap/>
            <w:vAlign w:val="center"/>
          </w:tcPr>
          <w:p w14:paraId="03BE0137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  <w:t>郑州轻工业大学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0E23E1D0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潘明歌</w:t>
            </w:r>
          </w:p>
        </w:tc>
        <w:tc>
          <w:tcPr>
            <w:tcW w:w="716" w:type="dxa"/>
            <w:shd w:val="clear" w:color="auto" w:fill="auto"/>
            <w:noWrap/>
            <w:vAlign w:val="center"/>
          </w:tcPr>
          <w:p w14:paraId="683ED855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kern w:val="2"/>
                <w:sz w:val="21"/>
                <w:szCs w:val="21"/>
                <w:lang w:val="en-US" w:eastAsia="zh-CN" w:bidi="ar-SA"/>
              </w:rPr>
              <w:t>无</w:t>
            </w:r>
          </w:p>
        </w:tc>
        <w:tc>
          <w:tcPr>
            <w:tcW w:w="700" w:type="dxa"/>
            <w:shd w:val="clear" w:color="auto" w:fill="auto"/>
            <w:noWrap/>
            <w:vAlign w:val="center"/>
          </w:tcPr>
          <w:p w14:paraId="289399A6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图书</w:t>
            </w:r>
          </w:p>
        </w:tc>
        <w:tc>
          <w:tcPr>
            <w:tcW w:w="900" w:type="dxa"/>
            <w:shd w:val="clear" w:color="auto" w:fill="auto"/>
            <w:noWrap/>
            <w:vAlign w:val="center"/>
          </w:tcPr>
          <w:p w14:paraId="5F845705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743" w:type="dxa"/>
            <w:shd w:val="clear" w:color="auto" w:fill="auto"/>
            <w:noWrap/>
            <w:vAlign w:val="center"/>
          </w:tcPr>
          <w:p w14:paraId="07C0939B">
            <w:pPr>
              <w:pStyle w:val="3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 w:val="0"/>
              <w:snapToGrid/>
              <w:spacing w:line="240" w:lineRule="auto"/>
              <w:ind w:firstLine="0" w:firstLineChars="0"/>
              <w:jc w:val="center"/>
              <w:textAlignment w:val="auto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sz w:val="21"/>
                <w:szCs w:val="21"/>
                <w:lang w:val="en-US" w:eastAsia="zh-CN"/>
              </w:rPr>
              <w:t>否</w:t>
            </w:r>
          </w:p>
        </w:tc>
      </w:tr>
    </w:tbl>
    <w:p w14:paraId="63D1533F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0" w:lineRule="atLeast"/>
        <w:ind w:right="0"/>
        <w:jc w:val="both"/>
        <w:textAlignment w:val="top"/>
        <w:rPr>
          <w:rFonts w:hint="eastAsia" w:asciiTheme="majorEastAsia" w:hAnsiTheme="majorEastAsia" w:eastAsiaTheme="majorEastAsia" w:cstheme="majorEastAsia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</w:pPr>
    </w:p>
    <w:p w14:paraId="352ED0A7"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55045C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3E3495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3E3495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1YTRmYTAwYTVhNjJiZmRmZDhkMjI2ZmJmNGFhMjIifQ=="/>
    <w:docVar w:name="KSO_WPS_MARK_KEY" w:val="6e2625d2-1a76-4513-b1f8-e14eb4e70733"/>
  </w:docVars>
  <w:rsids>
    <w:rsidRoot w:val="4CF6335E"/>
    <w:rsid w:val="009B4D8E"/>
    <w:rsid w:val="00AB33DE"/>
    <w:rsid w:val="01A377BE"/>
    <w:rsid w:val="063772A7"/>
    <w:rsid w:val="07426476"/>
    <w:rsid w:val="0C6264A9"/>
    <w:rsid w:val="0C9040A9"/>
    <w:rsid w:val="0CB56FDE"/>
    <w:rsid w:val="0E3634E0"/>
    <w:rsid w:val="12205FC9"/>
    <w:rsid w:val="13EB1DBD"/>
    <w:rsid w:val="144E65DE"/>
    <w:rsid w:val="156125BC"/>
    <w:rsid w:val="17F34200"/>
    <w:rsid w:val="19840D69"/>
    <w:rsid w:val="25CD5911"/>
    <w:rsid w:val="27B60CB4"/>
    <w:rsid w:val="28D14C84"/>
    <w:rsid w:val="291A637D"/>
    <w:rsid w:val="2A3D1958"/>
    <w:rsid w:val="2C3F7B3B"/>
    <w:rsid w:val="2CDB1327"/>
    <w:rsid w:val="2D141100"/>
    <w:rsid w:val="2E8D2EEB"/>
    <w:rsid w:val="2EAB7F1D"/>
    <w:rsid w:val="31A574A5"/>
    <w:rsid w:val="32F203BD"/>
    <w:rsid w:val="34450AAB"/>
    <w:rsid w:val="38EF7910"/>
    <w:rsid w:val="3AB3405B"/>
    <w:rsid w:val="3D533B66"/>
    <w:rsid w:val="3D774962"/>
    <w:rsid w:val="3E7C1E93"/>
    <w:rsid w:val="441668C0"/>
    <w:rsid w:val="44876C3A"/>
    <w:rsid w:val="492E569F"/>
    <w:rsid w:val="4CF6335E"/>
    <w:rsid w:val="4DF420F5"/>
    <w:rsid w:val="512344AA"/>
    <w:rsid w:val="52A31928"/>
    <w:rsid w:val="53B0035C"/>
    <w:rsid w:val="54163583"/>
    <w:rsid w:val="543C2A3F"/>
    <w:rsid w:val="565B3CE3"/>
    <w:rsid w:val="574511BD"/>
    <w:rsid w:val="582C5C37"/>
    <w:rsid w:val="58CD57C0"/>
    <w:rsid w:val="59C77BB1"/>
    <w:rsid w:val="5B327C44"/>
    <w:rsid w:val="5F176B0F"/>
    <w:rsid w:val="5FD72AA2"/>
    <w:rsid w:val="6126615E"/>
    <w:rsid w:val="6B9035FD"/>
    <w:rsid w:val="6BB53055"/>
    <w:rsid w:val="6DD20F3C"/>
    <w:rsid w:val="70F628FE"/>
    <w:rsid w:val="73397781"/>
    <w:rsid w:val="738C5E9F"/>
    <w:rsid w:val="774849C1"/>
    <w:rsid w:val="77EB0A08"/>
    <w:rsid w:val="786F2225"/>
    <w:rsid w:val="79892971"/>
    <w:rsid w:val="7B3819E6"/>
    <w:rsid w:val="7D1A2BCE"/>
    <w:rsid w:val="7D975A1A"/>
    <w:rsid w:val="7E2F6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keepNext/>
      <w:keepLines/>
      <w:snapToGrid w:val="0"/>
      <w:spacing w:beforeLines="50" w:line="360" w:lineRule="auto"/>
      <w:jc w:val="center"/>
      <w:outlineLvl w:val="2"/>
    </w:pPr>
    <w:rPr>
      <w:rFonts w:eastAsia="黑体"/>
      <w:b/>
      <w:kern w:val="0"/>
      <w:sz w:val="28"/>
      <w:szCs w:val="20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99"/>
    <w:pPr>
      <w:spacing w:line="360" w:lineRule="auto"/>
      <w:ind w:firstLine="200" w:firstLineChars="200"/>
    </w:pPr>
    <w:rPr>
      <w:rFonts w:hint="default" w:ascii="仿宋_GB2312"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1352</Words>
  <Characters>1799</Characters>
  <Lines>0</Lines>
  <Paragraphs>0</Paragraphs>
  <TotalTime>0</TotalTime>
  <ScaleCrop>false</ScaleCrop>
  <LinksUpToDate>false</LinksUpToDate>
  <CharactersWithSpaces>1839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2025-05-14T14:49:00Z</dcterms:created>
  <dc:creator>张国晓</dc:creator>
  <cp:lastModifiedBy>孟颍辉</cp:lastModifiedBy>
  <cp:lastPrinted>2026-04-29T08:10:00Z</cp:lastPrinted>
  <dcterms:modified xsi:type="dcterms:W3CDTF">2026-04-30T08:36:14Z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726A614EFF904A55A6106449893E2FB9_13</vt:lpwstr>
  </property>
  <property fmtid="{D5CDD505-2E9C-101B-9397-08002B2CF9AE}" pid="4" name="KSOTemplateDocerSaveRecord">
    <vt:lpwstr>eyJoZGlkIjoiMGFkZTRhNWVmZWM3ZWMyNGVmMDU1YmVmNzMzNGZhN2QiLCJ1c2VySWQiOiIxNjE5NjUyNDAwIn0=</vt:lpwstr>
  </property>
</Properties>
</file>