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617228" w14:textId="77777777" w:rsidR="00745B34" w:rsidRDefault="005F7077">
      <w:pPr>
        <w:jc w:val="center"/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b/>
          <w:bCs/>
          <w:sz w:val="28"/>
          <w:szCs w:val="28"/>
        </w:rPr>
        <w:t>2026年度省科学技术进步奖公示内容</w:t>
      </w:r>
    </w:p>
    <w:p w14:paraId="7B5A7295" w14:textId="30697031" w:rsidR="00745B34" w:rsidRDefault="005F7077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项目名称：</w:t>
      </w:r>
      <w:r w:rsidRPr="005F7077">
        <w:rPr>
          <w:rFonts w:ascii="宋体" w:eastAsia="宋体" w:hAnsi="宋体" w:hint="eastAsia"/>
          <w:sz w:val="28"/>
          <w:szCs w:val="28"/>
        </w:rPr>
        <w:t>面向工业企业全域风险感知与智能风控关键技术及系统应用</w:t>
      </w:r>
    </w:p>
    <w:p w14:paraId="4E5BF9E8" w14:textId="47C37533" w:rsidR="00745B34" w:rsidRDefault="005F7077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提名者：</w:t>
      </w:r>
      <w:r w:rsidRPr="005F7077">
        <w:rPr>
          <w:rFonts w:ascii="宋体" w:eastAsia="宋体" w:hAnsi="宋体" w:hint="eastAsia"/>
          <w:sz w:val="28"/>
          <w:szCs w:val="28"/>
        </w:rPr>
        <w:t>郑州市</w:t>
      </w:r>
    </w:p>
    <w:p w14:paraId="56D73DBC" w14:textId="4C3A29B0" w:rsidR="00745B34" w:rsidRPr="005F7077" w:rsidRDefault="005F7077">
      <w:pPr>
        <w:rPr>
          <w:rFonts w:ascii="宋体" w:eastAsia="宋体" w:hAnsi="宋体"/>
          <w:sz w:val="28"/>
          <w:szCs w:val="28"/>
        </w:rPr>
      </w:pPr>
      <w:r>
        <w:rPr>
          <w:rFonts w:ascii="宋体" w:eastAsia="宋体" w:hAnsi="宋体" w:hint="eastAsia"/>
          <w:sz w:val="28"/>
          <w:szCs w:val="28"/>
        </w:rPr>
        <w:t>提名等级：</w:t>
      </w:r>
      <w:r w:rsidRPr="005F7077">
        <w:rPr>
          <w:rFonts w:ascii="宋体" w:eastAsia="宋体" w:hAnsi="宋体" w:hint="eastAsia"/>
          <w:sz w:val="28"/>
          <w:szCs w:val="28"/>
        </w:rPr>
        <w:t>河南省科学技术进步奖一等奖、二等奖</w:t>
      </w:r>
    </w:p>
    <w:p w14:paraId="4B8AFE94" w14:textId="71CA3F53" w:rsidR="00745B34" w:rsidRDefault="005F7077">
      <w:pPr>
        <w:jc w:val="left"/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 w:hint="eastAsia"/>
          <w:color w:val="000000" w:themeColor="text1"/>
          <w:sz w:val="28"/>
          <w:szCs w:val="28"/>
        </w:rPr>
        <w:t>主</w:t>
      </w:r>
      <w:r>
        <w:rPr>
          <w:rFonts w:ascii="宋体" w:eastAsia="宋体" w:hAnsi="宋体"/>
          <w:color w:val="000000" w:themeColor="text1"/>
          <w:sz w:val="28"/>
          <w:szCs w:val="28"/>
        </w:rPr>
        <w:t>要知识产权和标准规范目录</w:t>
      </w:r>
    </w:p>
    <w:tbl>
      <w:tblPr>
        <w:tblpPr w:leftFromText="180" w:rightFromText="180" w:vertAnchor="text" w:horzAnchor="page" w:tblpX="1084" w:tblpY="568"/>
        <w:tblOverlap w:val="never"/>
        <w:tblW w:w="994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54"/>
        <w:gridCol w:w="1275"/>
        <w:gridCol w:w="579"/>
        <w:gridCol w:w="760"/>
        <w:gridCol w:w="933"/>
        <w:gridCol w:w="985"/>
        <w:gridCol w:w="1511"/>
        <w:gridCol w:w="2084"/>
        <w:gridCol w:w="1160"/>
      </w:tblGrid>
      <w:tr w:rsidR="005F7077" w:rsidRPr="005F7077" w14:paraId="21D779A7" w14:textId="77777777" w:rsidTr="00F932FE">
        <w:trPr>
          <w:trHeight w:val="1962"/>
        </w:trPr>
        <w:tc>
          <w:tcPr>
            <w:tcW w:w="654" w:type="dxa"/>
            <w:noWrap/>
            <w:vAlign w:val="center"/>
          </w:tcPr>
          <w:p w14:paraId="19F82CEC" w14:textId="77777777" w:rsidR="005F7077" w:rsidRPr="005F7077" w:rsidRDefault="005F7077" w:rsidP="00F932FE">
            <w:pPr>
              <w:spacing w:line="390" w:lineRule="exact"/>
              <w:jc w:val="center"/>
              <w:rPr>
                <w:rFonts w:ascii="Times New Roman" w:eastAsia="宋体" w:hAnsi="Times New Roman" w:cs="Times New Roman"/>
                <w:szCs w:val="20"/>
              </w:rPr>
            </w:pPr>
            <w:r w:rsidRPr="005F7077">
              <w:rPr>
                <w:rFonts w:ascii="Times New Roman" w:eastAsia="宋体" w:hAnsi="Times New Roman" w:cs="Times New Roman"/>
                <w:szCs w:val="20"/>
              </w:rPr>
              <w:t>知识产权（标准）类别</w:t>
            </w:r>
          </w:p>
        </w:tc>
        <w:tc>
          <w:tcPr>
            <w:tcW w:w="1275" w:type="dxa"/>
            <w:noWrap/>
            <w:vAlign w:val="center"/>
          </w:tcPr>
          <w:p w14:paraId="60E01347" w14:textId="77777777" w:rsidR="005F7077" w:rsidRPr="005F7077" w:rsidRDefault="005F7077" w:rsidP="00F932FE">
            <w:pPr>
              <w:spacing w:line="390" w:lineRule="exact"/>
              <w:jc w:val="center"/>
              <w:rPr>
                <w:rFonts w:ascii="Times New Roman" w:eastAsia="宋体" w:hAnsi="Times New Roman" w:cs="Times New Roman"/>
                <w:szCs w:val="20"/>
              </w:rPr>
            </w:pPr>
            <w:r w:rsidRPr="005F7077">
              <w:rPr>
                <w:rFonts w:ascii="Times New Roman" w:eastAsia="宋体" w:hAnsi="Times New Roman" w:cs="Times New Roman"/>
                <w:szCs w:val="20"/>
              </w:rPr>
              <w:t>知识产权（标准）具体名称</w:t>
            </w:r>
          </w:p>
        </w:tc>
        <w:tc>
          <w:tcPr>
            <w:tcW w:w="579" w:type="dxa"/>
            <w:noWrap/>
            <w:vAlign w:val="center"/>
          </w:tcPr>
          <w:p w14:paraId="0F5077D1" w14:textId="77777777" w:rsidR="005F7077" w:rsidRPr="005F7077" w:rsidRDefault="005F7077" w:rsidP="00F932FE">
            <w:pPr>
              <w:spacing w:line="390" w:lineRule="exact"/>
              <w:jc w:val="center"/>
              <w:rPr>
                <w:rFonts w:ascii="Times New Roman" w:eastAsia="宋体" w:hAnsi="Times New Roman" w:cs="Times New Roman"/>
                <w:szCs w:val="20"/>
              </w:rPr>
            </w:pPr>
            <w:r w:rsidRPr="005F7077">
              <w:rPr>
                <w:rFonts w:ascii="Times New Roman" w:eastAsia="宋体" w:hAnsi="Times New Roman" w:cs="Times New Roman"/>
                <w:szCs w:val="20"/>
              </w:rPr>
              <w:t>国家</w:t>
            </w:r>
          </w:p>
          <w:p w14:paraId="1D114B6B" w14:textId="77777777" w:rsidR="005F7077" w:rsidRPr="005F7077" w:rsidRDefault="005F7077" w:rsidP="00F932FE">
            <w:pPr>
              <w:spacing w:line="390" w:lineRule="exact"/>
              <w:jc w:val="center"/>
              <w:rPr>
                <w:rFonts w:ascii="Times New Roman" w:eastAsia="宋体" w:hAnsi="Times New Roman" w:cs="Times New Roman"/>
                <w:szCs w:val="20"/>
              </w:rPr>
            </w:pPr>
            <w:r w:rsidRPr="005F7077">
              <w:rPr>
                <w:rFonts w:ascii="Times New Roman" w:eastAsia="宋体" w:hAnsi="Times New Roman" w:cs="Times New Roman"/>
                <w:szCs w:val="20"/>
              </w:rPr>
              <w:t>（地区）</w:t>
            </w:r>
          </w:p>
        </w:tc>
        <w:tc>
          <w:tcPr>
            <w:tcW w:w="760" w:type="dxa"/>
            <w:noWrap/>
            <w:vAlign w:val="center"/>
          </w:tcPr>
          <w:p w14:paraId="3B870E14" w14:textId="77777777" w:rsidR="005F7077" w:rsidRPr="005F7077" w:rsidRDefault="005F7077" w:rsidP="00F932FE">
            <w:pPr>
              <w:spacing w:line="390" w:lineRule="exact"/>
              <w:jc w:val="center"/>
              <w:rPr>
                <w:rFonts w:ascii="Times New Roman" w:eastAsia="宋体" w:hAnsi="Times New Roman" w:cs="Times New Roman"/>
                <w:szCs w:val="20"/>
              </w:rPr>
            </w:pPr>
            <w:r w:rsidRPr="005F7077">
              <w:rPr>
                <w:rFonts w:ascii="Times New Roman" w:eastAsia="宋体" w:hAnsi="Times New Roman" w:cs="Times New Roman"/>
                <w:szCs w:val="20"/>
              </w:rPr>
              <w:t>授权号（标准编号）</w:t>
            </w:r>
          </w:p>
        </w:tc>
        <w:tc>
          <w:tcPr>
            <w:tcW w:w="933" w:type="dxa"/>
            <w:noWrap/>
            <w:vAlign w:val="center"/>
          </w:tcPr>
          <w:p w14:paraId="4733F6AC" w14:textId="77777777" w:rsidR="005F7077" w:rsidRPr="005F7077" w:rsidRDefault="005F7077" w:rsidP="00F932FE">
            <w:pPr>
              <w:spacing w:line="390" w:lineRule="exact"/>
              <w:jc w:val="center"/>
              <w:rPr>
                <w:rFonts w:ascii="Times New Roman" w:eastAsia="宋体" w:hAnsi="Times New Roman" w:cs="Times New Roman"/>
                <w:szCs w:val="20"/>
              </w:rPr>
            </w:pPr>
            <w:r w:rsidRPr="005F7077">
              <w:rPr>
                <w:rFonts w:ascii="Times New Roman" w:eastAsia="宋体" w:hAnsi="Times New Roman" w:cs="Times New Roman"/>
                <w:szCs w:val="20"/>
              </w:rPr>
              <w:t>授权日期（标准发布日期）</w:t>
            </w:r>
          </w:p>
        </w:tc>
        <w:tc>
          <w:tcPr>
            <w:tcW w:w="985" w:type="dxa"/>
            <w:noWrap/>
            <w:vAlign w:val="center"/>
          </w:tcPr>
          <w:p w14:paraId="2F8B036B" w14:textId="77777777" w:rsidR="005F7077" w:rsidRPr="005F7077" w:rsidRDefault="005F7077" w:rsidP="00F932FE">
            <w:pPr>
              <w:spacing w:line="390" w:lineRule="exact"/>
              <w:jc w:val="center"/>
              <w:rPr>
                <w:rFonts w:ascii="Times New Roman" w:eastAsia="宋体" w:hAnsi="Times New Roman" w:cs="Times New Roman"/>
                <w:szCs w:val="20"/>
              </w:rPr>
            </w:pPr>
            <w:r w:rsidRPr="005F7077">
              <w:rPr>
                <w:rFonts w:ascii="Times New Roman" w:eastAsia="宋体" w:hAnsi="Times New Roman" w:cs="Times New Roman"/>
                <w:szCs w:val="20"/>
              </w:rPr>
              <w:t>证书编号</w:t>
            </w:r>
          </w:p>
          <w:p w14:paraId="030EFF09" w14:textId="77777777" w:rsidR="005F7077" w:rsidRPr="005F7077" w:rsidRDefault="005F7077" w:rsidP="00F932FE">
            <w:pPr>
              <w:spacing w:line="390" w:lineRule="exact"/>
              <w:jc w:val="center"/>
              <w:rPr>
                <w:rFonts w:ascii="Times New Roman" w:eastAsia="宋体" w:hAnsi="Times New Roman" w:cs="Times New Roman"/>
                <w:szCs w:val="20"/>
              </w:rPr>
            </w:pPr>
            <w:r w:rsidRPr="005F7077">
              <w:rPr>
                <w:rFonts w:ascii="Times New Roman" w:eastAsia="宋体" w:hAnsi="Times New Roman" w:cs="Times New Roman"/>
                <w:szCs w:val="20"/>
              </w:rPr>
              <w:t>（标准批准发布部门）</w:t>
            </w:r>
          </w:p>
        </w:tc>
        <w:tc>
          <w:tcPr>
            <w:tcW w:w="1511" w:type="dxa"/>
            <w:noWrap/>
            <w:vAlign w:val="center"/>
          </w:tcPr>
          <w:p w14:paraId="715AA39B" w14:textId="77777777" w:rsidR="005F7077" w:rsidRPr="005F7077" w:rsidRDefault="005F7077" w:rsidP="00F932FE">
            <w:pPr>
              <w:spacing w:line="390" w:lineRule="exact"/>
              <w:jc w:val="center"/>
              <w:rPr>
                <w:rFonts w:ascii="Times New Roman" w:eastAsia="宋体" w:hAnsi="Times New Roman" w:cs="Times New Roman"/>
                <w:szCs w:val="20"/>
              </w:rPr>
            </w:pPr>
            <w:r w:rsidRPr="005F7077">
              <w:rPr>
                <w:rFonts w:ascii="Times New Roman" w:eastAsia="宋体" w:hAnsi="Times New Roman" w:cs="Times New Roman"/>
                <w:szCs w:val="20"/>
              </w:rPr>
              <w:t>权利人（标准起草单位）</w:t>
            </w:r>
          </w:p>
        </w:tc>
        <w:tc>
          <w:tcPr>
            <w:tcW w:w="2084" w:type="dxa"/>
            <w:noWrap/>
            <w:vAlign w:val="center"/>
          </w:tcPr>
          <w:p w14:paraId="3D435903" w14:textId="77777777" w:rsidR="005F7077" w:rsidRPr="005F7077" w:rsidRDefault="005F7077" w:rsidP="00F932FE">
            <w:pPr>
              <w:spacing w:line="390" w:lineRule="exact"/>
              <w:jc w:val="center"/>
              <w:rPr>
                <w:rFonts w:ascii="Times New Roman" w:eastAsia="宋体" w:hAnsi="Times New Roman" w:cs="Times New Roman"/>
                <w:szCs w:val="20"/>
              </w:rPr>
            </w:pPr>
            <w:r w:rsidRPr="005F7077">
              <w:rPr>
                <w:rFonts w:ascii="Times New Roman" w:eastAsia="宋体" w:hAnsi="Times New Roman" w:cs="Times New Roman"/>
                <w:szCs w:val="20"/>
              </w:rPr>
              <w:t>发明人（标准起草人）</w:t>
            </w:r>
          </w:p>
        </w:tc>
        <w:tc>
          <w:tcPr>
            <w:tcW w:w="1160" w:type="dxa"/>
            <w:noWrap/>
            <w:vAlign w:val="center"/>
          </w:tcPr>
          <w:p w14:paraId="5BBAA1A1" w14:textId="77777777" w:rsidR="005F7077" w:rsidRPr="005F7077" w:rsidRDefault="005F7077" w:rsidP="00F932FE">
            <w:pPr>
              <w:spacing w:line="390" w:lineRule="exact"/>
              <w:jc w:val="center"/>
              <w:rPr>
                <w:rFonts w:ascii="Times New Roman" w:eastAsia="宋体" w:hAnsi="Times New Roman" w:cs="Times New Roman"/>
                <w:szCs w:val="20"/>
              </w:rPr>
            </w:pPr>
            <w:r w:rsidRPr="005F7077">
              <w:rPr>
                <w:rFonts w:ascii="Times New Roman" w:eastAsia="宋体" w:hAnsi="Times New Roman" w:cs="Times New Roman"/>
                <w:szCs w:val="20"/>
              </w:rPr>
              <w:t>专利（标准）有效状态</w:t>
            </w:r>
          </w:p>
        </w:tc>
      </w:tr>
      <w:tr w:rsidR="005F7077" w:rsidRPr="005F7077" w14:paraId="240F8601" w14:textId="77777777" w:rsidTr="00F932FE">
        <w:trPr>
          <w:trHeight w:val="836"/>
        </w:trPr>
        <w:tc>
          <w:tcPr>
            <w:tcW w:w="654" w:type="dxa"/>
            <w:noWrap/>
          </w:tcPr>
          <w:p w14:paraId="6262BF2D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发明专利</w:t>
            </w:r>
          </w:p>
        </w:tc>
        <w:tc>
          <w:tcPr>
            <w:tcW w:w="1275" w:type="dxa"/>
            <w:noWrap/>
          </w:tcPr>
          <w:p w14:paraId="014D1471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基于</w:t>
            </w:r>
            <w:r w:rsidRPr="005F7077">
              <w:rPr>
                <w:rFonts w:ascii="Times New Roman" w:eastAsia="宋体" w:hAnsi="Times New Roman" w:cs="Times New Roman"/>
                <w:szCs w:val="21"/>
              </w:rPr>
              <w:t>AIOT</w:t>
            </w:r>
            <w:r w:rsidRPr="005F7077">
              <w:rPr>
                <w:rFonts w:ascii="Times New Roman" w:eastAsia="宋体" w:hAnsi="Times New Roman" w:cs="Times New Roman"/>
                <w:szCs w:val="21"/>
              </w:rPr>
              <w:t>和企业安全指数的实时预警方法及装置</w:t>
            </w:r>
          </w:p>
        </w:tc>
        <w:tc>
          <w:tcPr>
            <w:tcW w:w="579" w:type="dxa"/>
            <w:noWrap/>
          </w:tcPr>
          <w:p w14:paraId="0515E688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中国</w:t>
            </w:r>
          </w:p>
        </w:tc>
        <w:tc>
          <w:tcPr>
            <w:tcW w:w="760" w:type="dxa"/>
            <w:noWrap/>
          </w:tcPr>
          <w:p w14:paraId="34399AB8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ZL202110235709.X</w:t>
            </w:r>
          </w:p>
        </w:tc>
        <w:tc>
          <w:tcPr>
            <w:tcW w:w="933" w:type="dxa"/>
            <w:noWrap/>
          </w:tcPr>
          <w:p w14:paraId="20F1435E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2022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年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04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月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19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日</w:t>
            </w:r>
          </w:p>
        </w:tc>
        <w:tc>
          <w:tcPr>
            <w:tcW w:w="985" w:type="dxa"/>
            <w:noWrap/>
          </w:tcPr>
          <w:p w14:paraId="62B24261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5090614</w:t>
            </w:r>
          </w:p>
        </w:tc>
        <w:tc>
          <w:tcPr>
            <w:tcW w:w="1511" w:type="dxa"/>
            <w:noWrap/>
          </w:tcPr>
          <w:p w14:paraId="6BA96188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河南鑫安利安全科技股份有限公司</w:t>
            </w:r>
          </w:p>
        </w:tc>
        <w:tc>
          <w:tcPr>
            <w:tcW w:w="2084" w:type="dxa"/>
            <w:noWrap/>
          </w:tcPr>
          <w:p w14:paraId="5C0FA247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杨耀党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孔庆端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武潭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穆仕芳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田雷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贾志闯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赵毅丽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吴朕君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王彦磊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练家硕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李昊龙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李思敏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刘会永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崔贝贝</w:t>
            </w:r>
          </w:p>
        </w:tc>
        <w:tc>
          <w:tcPr>
            <w:tcW w:w="1160" w:type="dxa"/>
            <w:noWrap/>
          </w:tcPr>
          <w:p w14:paraId="5ED17201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有效</w:t>
            </w:r>
          </w:p>
        </w:tc>
      </w:tr>
      <w:tr w:rsidR="005F7077" w:rsidRPr="005F7077" w14:paraId="497E76A5" w14:textId="77777777" w:rsidTr="00F932FE">
        <w:trPr>
          <w:trHeight w:val="791"/>
        </w:trPr>
        <w:tc>
          <w:tcPr>
            <w:tcW w:w="654" w:type="dxa"/>
            <w:noWrap/>
          </w:tcPr>
          <w:p w14:paraId="02948E96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发明专利</w:t>
            </w:r>
          </w:p>
        </w:tc>
        <w:tc>
          <w:tcPr>
            <w:tcW w:w="1275" w:type="dxa"/>
            <w:noWrap/>
          </w:tcPr>
          <w:p w14:paraId="182EC924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基于多维感知和企业数据量化的智慧风控评估方法与系统</w:t>
            </w:r>
          </w:p>
        </w:tc>
        <w:tc>
          <w:tcPr>
            <w:tcW w:w="579" w:type="dxa"/>
            <w:noWrap/>
          </w:tcPr>
          <w:p w14:paraId="55E729D8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中国</w:t>
            </w:r>
          </w:p>
        </w:tc>
        <w:tc>
          <w:tcPr>
            <w:tcW w:w="760" w:type="dxa"/>
            <w:noWrap/>
          </w:tcPr>
          <w:p w14:paraId="203D240E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ZL202110390767.X</w:t>
            </w:r>
          </w:p>
        </w:tc>
        <w:tc>
          <w:tcPr>
            <w:tcW w:w="933" w:type="dxa"/>
            <w:noWrap/>
          </w:tcPr>
          <w:p w14:paraId="649CE5BB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2023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年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12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月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08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日</w:t>
            </w:r>
          </w:p>
        </w:tc>
        <w:tc>
          <w:tcPr>
            <w:tcW w:w="985" w:type="dxa"/>
            <w:noWrap/>
          </w:tcPr>
          <w:p w14:paraId="72261D0F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6547419</w:t>
            </w:r>
          </w:p>
        </w:tc>
        <w:tc>
          <w:tcPr>
            <w:tcW w:w="1511" w:type="dxa"/>
            <w:noWrap/>
          </w:tcPr>
          <w:p w14:paraId="3B35B865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河南鑫安利安全科技股份有限公司</w:t>
            </w:r>
          </w:p>
        </w:tc>
        <w:tc>
          <w:tcPr>
            <w:tcW w:w="2084" w:type="dxa"/>
            <w:noWrap/>
          </w:tcPr>
          <w:p w14:paraId="16EFBC8E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杨耀党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孔庆端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田雷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胡松涛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王文龙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申超霞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穆仕芳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吴朕君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陈晓明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张伟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王彦磊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赵毅丽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马吉睿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张少楠</w:t>
            </w:r>
          </w:p>
        </w:tc>
        <w:tc>
          <w:tcPr>
            <w:tcW w:w="1160" w:type="dxa"/>
            <w:noWrap/>
          </w:tcPr>
          <w:p w14:paraId="06216077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有效</w:t>
            </w:r>
          </w:p>
        </w:tc>
      </w:tr>
      <w:tr w:rsidR="005F7077" w:rsidRPr="005F7077" w14:paraId="0BF3076C" w14:textId="77777777" w:rsidTr="00F932FE">
        <w:trPr>
          <w:trHeight w:val="851"/>
        </w:trPr>
        <w:tc>
          <w:tcPr>
            <w:tcW w:w="654" w:type="dxa"/>
            <w:noWrap/>
          </w:tcPr>
          <w:p w14:paraId="139A6160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发明专利</w:t>
            </w:r>
          </w:p>
        </w:tc>
        <w:tc>
          <w:tcPr>
            <w:tcW w:w="1275" w:type="dxa"/>
            <w:noWrap/>
          </w:tcPr>
          <w:p w14:paraId="249653A7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基于物联网和人工智能的安全生产指标异常快速感知方法</w:t>
            </w:r>
          </w:p>
        </w:tc>
        <w:tc>
          <w:tcPr>
            <w:tcW w:w="579" w:type="dxa"/>
            <w:noWrap/>
          </w:tcPr>
          <w:p w14:paraId="3613F4DA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中国</w:t>
            </w:r>
          </w:p>
        </w:tc>
        <w:tc>
          <w:tcPr>
            <w:tcW w:w="760" w:type="dxa"/>
            <w:noWrap/>
          </w:tcPr>
          <w:p w14:paraId="36A5181A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ZL202110687983.0</w:t>
            </w:r>
          </w:p>
        </w:tc>
        <w:tc>
          <w:tcPr>
            <w:tcW w:w="933" w:type="dxa"/>
            <w:noWrap/>
          </w:tcPr>
          <w:p w14:paraId="769A6D2A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2022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年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04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月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22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日</w:t>
            </w:r>
          </w:p>
        </w:tc>
        <w:tc>
          <w:tcPr>
            <w:tcW w:w="985" w:type="dxa"/>
            <w:noWrap/>
          </w:tcPr>
          <w:p w14:paraId="1D5AEEA7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5101577</w:t>
            </w:r>
          </w:p>
        </w:tc>
        <w:tc>
          <w:tcPr>
            <w:tcW w:w="1511" w:type="dxa"/>
            <w:noWrap/>
          </w:tcPr>
          <w:p w14:paraId="44824307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河南鑫安利安全科技股份有限公司</w:t>
            </w:r>
          </w:p>
        </w:tc>
        <w:tc>
          <w:tcPr>
            <w:tcW w:w="2084" w:type="dxa"/>
            <w:noWrap/>
          </w:tcPr>
          <w:p w14:paraId="54522C86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杨耀党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孔庆端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吴朕君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王文龙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申超霞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陈晓明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田雷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吴晓丽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李思敏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白小杰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崔贝贝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臧亚萌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纪学峰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李昊龙</w:t>
            </w:r>
          </w:p>
        </w:tc>
        <w:tc>
          <w:tcPr>
            <w:tcW w:w="1160" w:type="dxa"/>
            <w:noWrap/>
          </w:tcPr>
          <w:p w14:paraId="6F82E75F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有效</w:t>
            </w:r>
          </w:p>
        </w:tc>
      </w:tr>
      <w:tr w:rsidR="005F7077" w:rsidRPr="005F7077" w14:paraId="7846703F" w14:textId="77777777" w:rsidTr="00F932FE">
        <w:trPr>
          <w:trHeight w:val="936"/>
        </w:trPr>
        <w:tc>
          <w:tcPr>
            <w:tcW w:w="654" w:type="dxa"/>
            <w:noWrap/>
          </w:tcPr>
          <w:p w14:paraId="057080E5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发明专利</w:t>
            </w:r>
          </w:p>
        </w:tc>
        <w:tc>
          <w:tcPr>
            <w:tcW w:w="1275" w:type="dxa"/>
            <w:noWrap/>
          </w:tcPr>
          <w:p w14:paraId="480D8FAE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基于视觉感知的消防安</w:t>
            </w:r>
            <w:r w:rsidRPr="005F7077">
              <w:rPr>
                <w:rFonts w:ascii="Times New Roman" w:eastAsia="宋体" w:hAnsi="Times New Roman" w:cs="Times New Roman"/>
                <w:szCs w:val="21"/>
              </w:rPr>
              <w:lastRenderedPageBreak/>
              <w:t>全风险预警方法和系统</w:t>
            </w:r>
          </w:p>
        </w:tc>
        <w:tc>
          <w:tcPr>
            <w:tcW w:w="579" w:type="dxa"/>
            <w:noWrap/>
          </w:tcPr>
          <w:p w14:paraId="4B4DF2C8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lastRenderedPageBreak/>
              <w:t>中国</w:t>
            </w:r>
          </w:p>
        </w:tc>
        <w:tc>
          <w:tcPr>
            <w:tcW w:w="760" w:type="dxa"/>
            <w:noWrap/>
          </w:tcPr>
          <w:p w14:paraId="0867C411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ZL2021111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lastRenderedPageBreak/>
              <w:t>77201.5</w:t>
            </w:r>
          </w:p>
        </w:tc>
        <w:tc>
          <w:tcPr>
            <w:tcW w:w="933" w:type="dxa"/>
            <w:noWrap/>
          </w:tcPr>
          <w:p w14:paraId="0FD978C0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lastRenderedPageBreak/>
              <w:t>2025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年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02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月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lastRenderedPageBreak/>
              <w:t>18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日</w:t>
            </w:r>
          </w:p>
        </w:tc>
        <w:tc>
          <w:tcPr>
            <w:tcW w:w="985" w:type="dxa"/>
            <w:noWrap/>
          </w:tcPr>
          <w:p w14:paraId="24FA168C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lastRenderedPageBreak/>
              <w:t>7739975</w:t>
            </w:r>
          </w:p>
        </w:tc>
        <w:tc>
          <w:tcPr>
            <w:tcW w:w="1511" w:type="dxa"/>
            <w:noWrap/>
          </w:tcPr>
          <w:p w14:paraId="293FC690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河南鑫安利安全科技股份有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lastRenderedPageBreak/>
              <w:t>限公司</w:t>
            </w:r>
          </w:p>
        </w:tc>
        <w:tc>
          <w:tcPr>
            <w:tcW w:w="2084" w:type="dxa"/>
            <w:noWrap/>
          </w:tcPr>
          <w:p w14:paraId="0EB143A7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lastRenderedPageBreak/>
              <w:t>杨耀党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孔庆端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田雷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王秋溢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杨青三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赵珊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lastRenderedPageBreak/>
              <w:t>珊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聂俊青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段晓婷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贾翠芳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尹鹏辉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戚晓栋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侯冰洁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尚怡冰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白小杰</w:t>
            </w:r>
          </w:p>
        </w:tc>
        <w:tc>
          <w:tcPr>
            <w:tcW w:w="1160" w:type="dxa"/>
            <w:noWrap/>
          </w:tcPr>
          <w:p w14:paraId="417D2021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lastRenderedPageBreak/>
              <w:t>有效</w:t>
            </w:r>
          </w:p>
        </w:tc>
      </w:tr>
      <w:tr w:rsidR="005F7077" w:rsidRPr="005F7077" w14:paraId="3CF229F3" w14:textId="77777777" w:rsidTr="00F932FE">
        <w:trPr>
          <w:trHeight w:val="966"/>
        </w:trPr>
        <w:tc>
          <w:tcPr>
            <w:tcW w:w="654" w:type="dxa"/>
            <w:noWrap/>
          </w:tcPr>
          <w:p w14:paraId="414D0E0F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软件著作权</w:t>
            </w:r>
          </w:p>
        </w:tc>
        <w:tc>
          <w:tcPr>
            <w:tcW w:w="1275" w:type="dxa"/>
            <w:noWrap/>
          </w:tcPr>
          <w:p w14:paraId="442121F3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安全生产风险管理云平台</w:t>
            </w:r>
            <w:r w:rsidRPr="005F7077">
              <w:rPr>
                <w:rFonts w:ascii="Times New Roman" w:eastAsia="宋体" w:hAnsi="Times New Roman" w:cs="Times New Roman"/>
                <w:szCs w:val="21"/>
              </w:rPr>
              <w:t>VI.0</w:t>
            </w:r>
          </w:p>
        </w:tc>
        <w:tc>
          <w:tcPr>
            <w:tcW w:w="579" w:type="dxa"/>
            <w:noWrap/>
          </w:tcPr>
          <w:p w14:paraId="46205293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中国</w:t>
            </w:r>
          </w:p>
        </w:tc>
        <w:tc>
          <w:tcPr>
            <w:tcW w:w="760" w:type="dxa"/>
            <w:noWrap/>
          </w:tcPr>
          <w:p w14:paraId="610CAF70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2023SR0993363</w:t>
            </w:r>
          </w:p>
        </w:tc>
        <w:tc>
          <w:tcPr>
            <w:tcW w:w="933" w:type="dxa"/>
            <w:noWrap/>
          </w:tcPr>
          <w:p w14:paraId="3EB333F4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2023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年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08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月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31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日</w:t>
            </w:r>
          </w:p>
        </w:tc>
        <w:tc>
          <w:tcPr>
            <w:tcW w:w="985" w:type="dxa"/>
            <w:noWrap/>
          </w:tcPr>
          <w:p w14:paraId="7BDCF06D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11580536</w:t>
            </w:r>
          </w:p>
        </w:tc>
        <w:tc>
          <w:tcPr>
            <w:tcW w:w="1511" w:type="dxa"/>
            <w:noWrap/>
          </w:tcPr>
          <w:p w14:paraId="66008F2A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河南鑫安利安全科技股份有限公司</w:t>
            </w:r>
          </w:p>
        </w:tc>
        <w:tc>
          <w:tcPr>
            <w:tcW w:w="2084" w:type="dxa"/>
            <w:noWrap/>
          </w:tcPr>
          <w:p w14:paraId="3E812AFB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杨耀党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郑朝晖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付净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娄振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傅贵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范付一</w:t>
            </w:r>
          </w:p>
        </w:tc>
        <w:tc>
          <w:tcPr>
            <w:tcW w:w="1160" w:type="dxa"/>
            <w:noWrap/>
          </w:tcPr>
          <w:p w14:paraId="7C5AA829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有效</w:t>
            </w:r>
          </w:p>
        </w:tc>
      </w:tr>
      <w:tr w:rsidR="005F7077" w:rsidRPr="005F7077" w14:paraId="28DA3D1F" w14:textId="77777777" w:rsidTr="00F932FE">
        <w:trPr>
          <w:trHeight w:val="516"/>
        </w:trPr>
        <w:tc>
          <w:tcPr>
            <w:tcW w:w="654" w:type="dxa"/>
            <w:noWrap/>
          </w:tcPr>
          <w:p w14:paraId="31402F43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发明专利</w:t>
            </w:r>
          </w:p>
        </w:tc>
        <w:tc>
          <w:tcPr>
            <w:tcW w:w="1275" w:type="dxa"/>
            <w:noWrap/>
          </w:tcPr>
          <w:p w14:paraId="0661EAF8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基于无人机航拍的危险源辨识方法</w:t>
            </w:r>
          </w:p>
        </w:tc>
        <w:tc>
          <w:tcPr>
            <w:tcW w:w="579" w:type="dxa"/>
            <w:noWrap/>
          </w:tcPr>
          <w:p w14:paraId="757FE676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中国</w:t>
            </w:r>
          </w:p>
        </w:tc>
        <w:tc>
          <w:tcPr>
            <w:tcW w:w="760" w:type="dxa"/>
            <w:noWrap/>
          </w:tcPr>
          <w:p w14:paraId="46B929D0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ZL202111587463.9</w:t>
            </w:r>
          </w:p>
        </w:tc>
        <w:tc>
          <w:tcPr>
            <w:tcW w:w="933" w:type="dxa"/>
            <w:noWrap/>
          </w:tcPr>
          <w:p w14:paraId="4885EE99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2024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年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02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月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27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日</w:t>
            </w:r>
          </w:p>
        </w:tc>
        <w:tc>
          <w:tcPr>
            <w:tcW w:w="985" w:type="dxa"/>
            <w:noWrap/>
          </w:tcPr>
          <w:p w14:paraId="551F3BD9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6743631</w:t>
            </w:r>
          </w:p>
        </w:tc>
        <w:tc>
          <w:tcPr>
            <w:tcW w:w="1511" w:type="dxa"/>
            <w:noWrap/>
          </w:tcPr>
          <w:p w14:paraId="2A47CCA0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河南鑫安利安全科技股份有限公司</w:t>
            </w:r>
          </w:p>
        </w:tc>
        <w:tc>
          <w:tcPr>
            <w:tcW w:w="2084" w:type="dxa"/>
            <w:noWrap/>
          </w:tcPr>
          <w:p w14:paraId="1F81D2F8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杨耀党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孔庆端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胡松涛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赵荣华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李艳蕾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李鹏元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陈晓明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韩静宜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李思敏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付聪聪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李键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冯东方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王紫薇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刘秉谕</w:t>
            </w:r>
          </w:p>
        </w:tc>
        <w:tc>
          <w:tcPr>
            <w:tcW w:w="1160" w:type="dxa"/>
            <w:noWrap/>
          </w:tcPr>
          <w:p w14:paraId="52873A73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有效</w:t>
            </w:r>
          </w:p>
        </w:tc>
      </w:tr>
      <w:tr w:rsidR="005F7077" w:rsidRPr="005F7077" w14:paraId="1C194D68" w14:textId="77777777" w:rsidTr="00F932FE">
        <w:trPr>
          <w:trHeight w:val="1021"/>
        </w:trPr>
        <w:tc>
          <w:tcPr>
            <w:tcW w:w="654" w:type="dxa"/>
            <w:noWrap/>
          </w:tcPr>
          <w:p w14:paraId="5767A4F4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发明专利</w:t>
            </w:r>
          </w:p>
        </w:tc>
        <w:tc>
          <w:tcPr>
            <w:tcW w:w="1275" w:type="dxa"/>
            <w:noWrap/>
          </w:tcPr>
          <w:p w14:paraId="3E30048D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一种基于大数据的企业安全风险评估方法及系统</w:t>
            </w:r>
          </w:p>
        </w:tc>
        <w:tc>
          <w:tcPr>
            <w:tcW w:w="579" w:type="dxa"/>
            <w:noWrap/>
          </w:tcPr>
          <w:p w14:paraId="532B5BE1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中国</w:t>
            </w:r>
          </w:p>
        </w:tc>
        <w:tc>
          <w:tcPr>
            <w:tcW w:w="760" w:type="dxa"/>
            <w:noWrap/>
          </w:tcPr>
          <w:p w14:paraId="4170AB98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ZL202210117276.2</w:t>
            </w:r>
          </w:p>
        </w:tc>
        <w:tc>
          <w:tcPr>
            <w:tcW w:w="933" w:type="dxa"/>
            <w:noWrap/>
          </w:tcPr>
          <w:p w14:paraId="1A73AC6E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2024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年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06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月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07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日</w:t>
            </w:r>
          </w:p>
        </w:tc>
        <w:tc>
          <w:tcPr>
            <w:tcW w:w="985" w:type="dxa"/>
            <w:noWrap/>
          </w:tcPr>
          <w:p w14:paraId="62AAB301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7075827</w:t>
            </w:r>
          </w:p>
        </w:tc>
        <w:tc>
          <w:tcPr>
            <w:tcW w:w="1511" w:type="dxa"/>
            <w:noWrap/>
          </w:tcPr>
          <w:p w14:paraId="49A20C4C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河南鑫安利安全科技股份有限公司</w:t>
            </w:r>
          </w:p>
        </w:tc>
        <w:tc>
          <w:tcPr>
            <w:tcW w:w="2084" w:type="dxa"/>
            <w:noWrap/>
          </w:tcPr>
          <w:p w14:paraId="68BE9EC4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杨耀党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孔庆端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赵荣华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黄庭刚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邱新亚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张玉杰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吴晓丽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聂俊青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屈江风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刘秉谕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付聪聪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赵夏冰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张甲乐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王心怡</w:t>
            </w:r>
          </w:p>
        </w:tc>
        <w:tc>
          <w:tcPr>
            <w:tcW w:w="1160" w:type="dxa"/>
            <w:noWrap/>
          </w:tcPr>
          <w:p w14:paraId="73DDB944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有效</w:t>
            </w:r>
          </w:p>
        </w:tc>
      </w:tr>
      <w:tr w:rsidR="005F7077" w:rsidRPr="005F7077" w14:paraId="45F29E0F" w14:textId="77777777" w:rsidTr="00F932FE">
        <w:trPr>
          <w:trHeight w:val="1021"/>
        </w:trPr>
        <w:tc>
          <w:tcPr>
            <w:tcW w:w="654" w:type="dxa"/>
            <w:noWrap/>
          </w:tcPr>
          <w:p w14:paraId="11BB513F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发明专利</w:t>
            </w:r>
          </w:p>
        </w:tc>
        <w:tc>
          <w:tcPr>
            <w:tcW w:w="1275" w:type="dxa"/>
            <w:noWrap/>
          </w:tcPr>
          <w:p w14:paraId="5A2895C8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基于大数据分析的安全服务业务需求匹配方法</w:t>
            </w:r>
          </w:p>
        </w:tc>
        <w:tc>
          <w:tcPr>
            <w:tcW w:w="579" w:type="dxa"/>
            <w:noWrap/>
          </w:tcPr>
          <w:p w14:paraId="620706D3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中国</w:t>
            </w:r>
          </w:p>
        </w:tc>
        <w:tc>
          <w:tcPr>
            <w:tcW w:w="760" w:type="dxa"/>
            <w:noWrap/>
          </w:tcPr>
          <w:p w14:paraId="429DBF71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ZL202210166610.3</w:t>
            </w:r>
          </w:p>
        </w:tc>
        <w:tc>
          <w:tcPr>
            <w:tcW w:w="933" w:type="dxa"/>
            <w:noWrap/>
          </w:tcPr>
          <w:p w14:paraId="38C63661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2024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年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10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月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18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日</w:t>
            </w:r>
          </w:p>
        </w:tc>
        <w:tc>
          <w:tcPr>
            <w:tcW w:w="985" w:type="dxa"/>
            <w:noWrap/>
          </w:tcPr>
          <w:p w14:paraId="27210965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7448285</w:t>
            </w:r>
          </w:p>
        </w:tc>
        <w:tc>
          <w:tcPr>
            <w:tcW w:w="1511" w:type="dxa"/>
            <w:noWrap/>
          </w:tcPr>
          <w:p w14:paraId="39723F95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河南鑫安利安全科技股份有限公司</w:t>
            </w:r>
          </w:p>
        </w:tc>
        <w:tc>
          <w:tcPr>
            <w:tcW w:w="2084" w:type="dxa"/>
            <w:noWrap/>
          </w:tcPr>
          <w:p w14:paraId="6EFE1370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杨耀党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孔庆端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郑朝晖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聂俊青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王海涛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王文龙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李孟阳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赵荣华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张玉杰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刘会永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王健康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谢康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李思敏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陈亚楠</w:t>
            </w:r>
          </w:p>
        </w:tc>
        <w:tc>
          <w:tcPr>
            <w:tcW w:w="1160" w:type="dxa"/>
            <w:noWrap/>
          </w:tcPr>
          <w:p w14:paraId="243CA780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有效</w:t>
            </w:r>
          </w:p>
        </w:tc>
      </w:tr>
      <w:tr w:rsidR="005F7077" w:rsidRPr="005F7077" w14:paraId="1D1BB0C7" w14:textId="77777777" w:rsidTr="00F932FE">
        <w:trPr>
          <w:trHeight w:val="1021"/>
        </w:trPr>
        <w:tc>
          <w:tcPr>
            <w:tcW w:w="654" w:type="dxa"/>
            <w:noWrap/>
          </w:tcPr>
          <w:p w14:paraId="07A68702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企业标准</w:t>
            </w:r>
          </w:p>
        </w:tc>
        <w:tc>
          <w:tcPr>
            <w:tcW w:w="1275" w:type="dxa"/>
            <w:noWrap/>
          </w:tcPr>
          <w:p w14:paraId="1A961E3D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kern w:val="1"/>
                <w:szCs w:val="21"/>
              </w:rPr>
              <w:t>面向工业企业全域风险感知与智能风控关键技术及系统技术规范</w:t>
            </w:r>
          </w:p>
        </w:tc>
        <w:tc>
          <w:tcPr>
            <w:tcW w:w="579" w:type="dxa"/>
            <w:noWrap/>
          </w:tcPr>
          <w:p w14:paraId="0C12BAB8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中国</w:t>
            </w:r>
          </w:p>
        </w:tc>
        <w:tc>
          <w:tcPr>
            <w:tcW w:w="760" w:type="dxa"/>
            <w:noWrap/>
          </w:tcPr>
          <w:p w14:paraId="4591CCEE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Q/XAL001-2025</w:t>
            </w:r>
          </w:p>
        </w:tc>
        <w:tc>
          <w:tcPr>
            <w:tcW w:w="933" w:type="dxa"/>
            <w:noWrap/>
          </w:tcPr>
          <w:p w14:paraId="056FA71F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2025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年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06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月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15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日</w:t>
            </w:r>
          </w:p>
        </w:tc>
        <w:tc>
          <w:tcPr>
            <w:tcW w:w="985" w:type="dxa"/>
            <w:noWrap/>
          </w:tcPr>
          <w:p w14:paraId="276B0FE1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</w:rPr>
              <w:t>企业标准信息公共服务平台</w:t>
            </w:r>
          </w:p>
        </w:tc>
        <w:tc>
          <w:tcPr>
            <w:tcW w:w="1511" w:type="dxa"/>
            <w:noWrap/>
          </w:tcPr>
          <w:p w14:paraId="514CE661" w14:textId="77777777" w:rsidR="005F7077" w:rsidRPr="005F7077" w:rsidRDefault="005F7077" w:rsidP="00F932FE">
            <w:pPr>
              <w:spacing w:line="300" w:lineRule="exact"/>
              <w:jc w:val="left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0"/>
              </w:rPr>
              <w:t>河南鑫安利安全科技股份有限公司；中国矿业大学（北京）；郑州轻工业大学；北京全安泰和安全技术研究院</w:t>
            </w:r>
          </w:p>
        </w:tc>
        <w:tc>
          <w:tcPr>
            <w:tcW w:w="2084" w:type="dxa"/>
            <w:noWrap/>
          </w:tcPr>
          <w:p w14:paraId="0E2F078F" w14:textId="77777777" w:rsidR="005F7077" w:rsidRPr="005F7077" w:rsidRDefault="005F7077" w:rsidP="00F932FE">
            <w:pPr>
              <w:spacing w:line="300" w:lineRule="exact"/>
              <w:jc w:val="left"/>
              <w:rPr>
                <w:rFonts w:ascii="Times New Roman" w:eastAsia="宋体" w:hAnsi="Times New Roman" w:cs="Times New Roman"/>
                <w:b/>
                <w:bCs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0"/>
              </w:rPr>
              <w:t>杨耀党、傅贵、郑朝晖、娄振、付净、赵荣华、胡松涛、范付一、赵毅丽、聂俊青</w:t>
            </w:r>
          </w:p>
        </w:tc>
        <w:tc>
          <w:tcPr>
            <w:tcW w:w="1160" w:type="dxa"/>
            <w:noWrap/>
          </w:tcPr>
          <w:p w14:paraId="3D41B724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有效</w:t>
            </w:r>
          </w:p>
        </w:tc>
      </w:tr>
      <w:tr w:rsidR="005F7077" w:rsidRPr="005F7077" w14:paraId="508C3279" w14:textId="77777777" w:rsidTr="00F932FE">
        <w:trPr>
          <w:trHeight w:val="916"/>
        </w:trPr>
        <w:tc>
          <w:tcPr>
            <w:tcW w:w="654" w:type="dxa"/>
            <w:noWrap/>
          </w:tcPr>
          <w:p w14:paraId="4A598DD2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实用新型</w:t>
            </w:r>
          </w:p>
        </w:tc>
        <w:tc>
          <w:tcPr>
            <w:tcW w:w="1275" w:type="dxa"/>
            <w:noWrap/>
          </w:tcPr>
          <w:p w14:paraId="68A28EB9" w14:textId="77777777" w:rsidR="005F7077" w:rsidRPr="005F7077" w:rsidRDefault="005F7077" w:rsidP="00F932FE">
            <w:pPr>
              <w:pStyle w:val="af0"/>
              <w:spacing w:line="390" w:lineRule="exact"/>
              <w:ind w:firstLineChars="0" w:firstLine="0"/>
              <w:jc w:val="center"/>
              <w:rPr>
                <w:rFonts w:ascii="Times New Roman" w:hAnsi="Times New Roman"/>
                <w:sz w:val="21"/>
                <w:szCs w:val="21"/>
              </w:rPr>
            </w:pPr>
            <w:r w:rsidRPr="005F7077">
              <w:rPr>
                <w:rFonts w:ascii="Times New Roman" w:hAnsi="Times New Roman"/>
                <w:sz w:val="21"/>
                <w:szCs w:val="21"/>
              </w:rPr>
              <w:t>一种用于事故分析的事故致因链教学模具</w:t>
            </w:r>
          </w:p>
        </w:tc>
        <w:tc>
          <w:tcPr>
            <w:tcW w:w="579" w:type="dxa"/>
            <w:noWrap/>
          </w:tcPr>
          <w:p w14:paraId="3F4A3C74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中国</w:t>
            </w:r>
          </w:p>
        </w:tc>
        <w:tc>
          <w:tcPr>
            <w:tcW w:w="760" w:type="dxa"/>
            <w:noWrap/>
          </w:tcPr>
          <w:p w14:paraId="1DFE018A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ZL201820145436.3</w:t>
            </w:r>
          </w:p>
        </w:tc>
        <w:tc>
          <w:tcPr>
            <w:tcW w:w="933" w:type="dxa"/>
            <w:noWrap/>
          </w:tcPr>
          <w:p w14:paraId="348DC4FA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2019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年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03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月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01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日</w:t>
            </w:r>
          </w:p>
        </w:tc>
        <w:tc>
          <w:tcPr>
            <w:tcW w:w="985" w:type="dxa"/>
            <w:noWrap/>
          </w:tcPr>
          <w:p w14:paraId="3DCA8D5A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8539504</w:t>
            </w:r>
          </w:p>
        </w:tc>
        <w:tc>
          <w:tcPr>
            <w:tcW w:w="1511" w:type="dxa"/>
            <w:noWrap/>
          </w:tcPr>
          <w:p w14:paraId="1E9D8A11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中国矿业大学（北京）；北京全安泰和安全技术研究院</w:t>
            </w:r>
          </w:p>
        </w:tc>
        <w:tc>
          <w:tcPr>
            <w:tcW w:w="2084" w:type="dxa"/>
            <w:noWrap/>
          </w:tcPr>
          <w:p w14:paraId="1CC675E2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傅贵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葛瑛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b/>
                <w:bCs/>
                <w:szCs w:val="21"/>
                <w:shd w:val="clear" w:color="auto" w:fill="FFFFFF"/>
              </w:rPr>
              <w:t>范付一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;</w:t>
            </w:r>
            <w:r w:rsidRPr="005F7077">
              <w:rPr>
                <w:rFonts w:ascii="Times New Roman" w:eastAsia="宋体" w:hAnsi="Times New Roman" w:cs="Times New Roman"/>
                <w:szCs w:val="21"/>
                <w:shd w:val="clear" w:color="auto" w:fill="FFFFFF"/>
              </w:rPr>
              <w:t>陈忠良</w:t>
            </w:r>
          </w:p>
        </w:tc>
        <w:tc>
          <w:tcPr>
            <w:tcW w:w="1160" w:type="dxa"/>
            <w:noWrap/>
          </w:tcPr>
          <w:p w14:paraId="04A5326D" w14:textId="77777777" w:rsidR="005F7077" w:rsidRPr="005F7077" w:rsidRDefault="005F7077" w:rsidP="00F932FE">
            <w:pPr>
              <w:spacing w:line="390" w:lineRule="exact"/>
              <w:jc w:val="left"/>
              <w:rPr>
                <w:rFonts w:ascii="Times New Roman" w:eastAsia="宋体" w:hAnsi="Times New Roman" w:cs="Times New Roman"/>
                <w:szCs w:val="21"/>
              </w:rPr>
            </w:pPr>
            <w:r w:rsidRPr="005F7077">
              <w:rPr>
                <w:rFonts w:ascii="Times New Roman" w:eastAsia="宋体" w:hAnsi="Times New Roman" w:cs="Times New Roman"/>
                <w:szCs w:val="21"/>
              </w:rPr>
              <w:t>有效</w:t>
            </w:r>
          </w:p>
        </w:tc>
      </w:tr>
    </w:tbl>
    <w:p w14:paraId="4D7A9B69" w14:textId="3538DF70" w:rsidR="00745B34" w:rsidRDefault="005F7077">
      <w:pPr>
        <w:jc w:val="left"/>
        <w:rPr>
          <w:rFonts w:ascii="宋体" w:eastAsia="宋体" w:hAnsi="宋体"/>
          <w:color w:val="FF0000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lastRenderedPageBreak/>
        <w:t>论文（专著）目录</w:t>
      </w:r>
    </w:p>
    <w:tbl>
      <w:tblPr>
        <w:tblW w:w="11034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8"/>
        <w:gridCol w:w="2893"/>
        <w:gridCol w:w="741"/>
        <w:gridCol w:w="536"/>
        <w:gridCol w:w="600"/>
        <w:gridCol w:w="567"/>
        <w:gridCol w:w="1578"/>
        <w:gridCol w:w="1029"/>
        <w:gridCol w:w="496"/>
        <w:gridCol w:w="763"/>
        <w:gridCol w:w="635"/>
        <w:gridCol w:w="668"/>
      </w:tblGrid>
      <w:tr w:rsidR="005F7077" w:rsidRPr="005F7077" w14:paraId="3C1AC6FA" w14:textId="77777777" w:rsidTr="00F932FE">
        <w:trPr>
          <w:trHeight w:val="1031"/>
          <w:jc w:val="center"/>
        </w:trPr>
        <w:tc>
          <w:tcPr>
            <w:tcW w:w="528" w:type="dxa"/>
            <w:tcBorders>
              <w:top w:val="single" w:sz="8" w:space="0" w:color="auto"/>
            </w:tcBorders>
            <w:noWrap/>
            <w:vAlign w:val="center"/>
          </w:tcPr>
          <w:p w14:paraId="4237A4D4" w14:textId="77777777" w:rsidR="005F7077" w:rsidRPr="005F7077" w:rsidRDefault="005F7077" w:rsidP="00F932FE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</w:rPr>
            </w:pP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序号</w:t>
            </w:r>
          </w:p>
        </w:tc>
        <w:tc>
          <w:tcPr>
            <w:tcW w:w="2893" w:type="dxa"/>
            <w:tcBorders>
              <w:top w:val="single" w:sz="8" w:space="0" w:color="auto"/>
            </w:tcBorders>
            <w:noWrap/>
            <w:vAlign w:val="center"/>
          </w:tcPr>
          <w:p w14:paraId="6BBB2D9B" w14:textId="77777777" w:rsidR="005F7077" w:rsidRPr="005F7077" w:rsidRDefault="005F7077" w:rsidP="00F932FE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</w:rPr>
            </w:pP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论文专著名称</w:t>
            </w: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/</w:t>
            </w:r>
          </w:p>
          <w:p w14:paraId="06D19649" w14:textId="77777777" w:rsidR="005F7077" w:rsidRPr="005F7077" w:rsidRDefault="005F7077" w:rsidP="00F932FE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</w:rPr>
            </w:pP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刊名</w:t>
            </w: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 xml:space="preserve">/ </w:t>
            </w: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作者</w:t>
            </w:r>
          </w:p>
        </w:tc>
        <w:tc>
          <w:tcPr>
            <w:tcW w:w="741" w:type="dxa"/>
            <w:tcBorders>
              <w:top w:val="single" w:sz="8" w:space="0" w:color="auto"/>
            </w:tcBorders>
            <w:noWrap/>
            <w:vAlign w:val="center"/>
          </w:tcPr>
          <w:p w14:paraId="317F357A" w14:textId="77777777" w:rsidR="005F7077" w:rsidRPr="005F7077" w:rsidRDefault="005F7077" w:rsidP="00F932FE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</w:rPr>
            </w:pP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年卷页码</w:t>
            </w:r>
          </w:p>
          <w:p w14:paraId="783363AE" w14:textId="77777777" w:rsidR="005F7077" w:rsidRPr="005F7077" w:rsidRDefault="005F7077" w:rsidP="00F932FE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</w:rPr>
            </w:pP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（</w:t>
            </w: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xx</w:t>
            </w: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年</w:t>
            </w: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xx</w:t>
            </w: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卷</w:t>
            </w: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xx</w:t>
            </w: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页）</w:t>
            </w:r>
          </w:p>
        </w:tc>
        <w:tc>
          <w:tcPr>
            <w:tcW w:w="536" w:type="dxa"/>
            <w:tcBorders>
              <w:top w:val="single" w:sz="8" w:space="0" w:color="auto"/>
            </w:tcBorders>
            <w:noWrap/>
            <w:vAlign w:val="center"/>
          </w:tcPr>
          <w:p w14:paraId="66840CA9" w14:textId="77777777" w:rsidR="005F7077" w:rsidRPr="005F7077" w:rsidRDefault="005F7077" w:rsidP="00F932FE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</w:rPr>
            </w:pP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发表时间</w:t>
            </w:r>
          </w:p>
        </w:tc>
        <w:tc>
          <w:tcPr>
            <w:tcW w:w="600" w:type="dxa"/>
            <w:tcBorders>
              <w:top w:val="single" w:sz="8" w:space="0" w:color="auto"/>
            </w:tcBorders>
            <w:noWrap/>
            <w:vAlign w:val="center"/>
          </w:tcPr>
          <w:p w14:paraId="72E6925F" w14:textId="77777777" w:rsidR="005F7077" w:rsidRPr="005F7077" w:rsidRDefault="005F7077" w:rsidP="00F932FE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</w:rPr>
            </w:pP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通讯作者</w:t>
            </w:r>
          </w:p>
        </w:tc>
        <w:tc>
          <w:tcPr>
            <w:tcW w:w="567" w:type="dxa"/>
            <w:tcBorders>
              <w:top w:val="single" w:sz="8" w:space="0" w:color="auto"/>
            </w:tcBorders>
            <w:noWrap/>
            <w:vAlign w:val="center"/>
          </w:tcPr>
          <w:p w14:paraId="128A44B2" w14:textId="77777777" w:rsidR="005F7077" w:rsidRPr="005F7077" w:rsidRDefault="005F7077" w:rsidP="00F932FE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</w:rPr>
            </w:pP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第一作者</w:t>
            </w:r>
          </w:p>
        </w:tc>
        <w:tc>
          <w:tcPr>
            <w:tcW w:w="1578" w:type="dxa"/>
            <w:tcBorders>
              <w:top w:val="single" w:sz="8" w:space="0" w:color="auto"/>
            </w:tcBorders>
            <w:noWrap/>
            <w:vAlign w:val="center"/>
          </w:tcPr>
          <w:p w14:paraId="5D7A0FA5" w14:textId="77777777" w:rsidR="005F7077" w:rsidRPr="005F7077" w:rsidRDefault="005F7077" w:rsidP="00F932FE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</w:rPr>
            </w:pP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第一署名单位</w:t>
            </w:r>
          </w:p>
        </w:tc>
        <w:tc>
          <w:tcPr>
            <w:tcW w:w="1029" w:type="dxa"/>
            <w:tcBorders>
              <w:top w:val="single" w:sz="8" w:space="0" w:color="auto"/>
            </w:tcBorders>
            <w:noWrap/>
            <w:vAlign w:val="center"/>
          </w:tcPr>
          <w:p w14:paraId="2EB70283" w14:textId="77777777" w:rsidR="005F7077" w:rsidRPr="005F7077" w:rsidRDefault="005F7077" w:rsidP="00F932FE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</w:rPr>
            </w:pP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国内作者</w:t>
            </w:r>
          </w:p>
        </w:tc>
        <w:tc>
          <w:tcPr>
            <w:tcW w:w="496" w:type="dxa"/>
            <w:tcBorders>
              <w:top w:val="single" w:sz="8" w:space="0" w:color="auto"/>
            </w:tcBorders>
            <w:noWrap/>
            <w:vAlign w:val="center"/>
          </w:tcPr>
          <w:p w14:paraId="3DE81FB3" w14:textId="77777777" w:rsidR="005F7077" w:rsidRPr="005F7077" w:rsidRDefault="005F7077" w:rsidP="00F932FE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</w:rPr>
            </w:pP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他引总次数</w:t>
            </w:r>
          </w:p>
        </w:tc>
        <w:tc>
          <w:tcPr>
            <w:tcW w:w="763" w:type="dxa"/>
            <w:tcBorders>
              <w:top w:val="single" w:sz="8" w:space="0" w:color="auto"/>
            </w:tcBorders>
            <w:noWrap/>
            <w:vAlign w:val="center"/>
          </w:tcPr>
          <w:p w14:paraId="0D14F424" w14:textId="77777777" w:rsidR="005F7077" w:rsidRPr="005F7077" w:rsidRDefault="005F7077" w:rsidP="00F932FE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</w:rPr>
            </w:pP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检索数据库</w:t>
            </w:r>
          </w:p>
        </w:tc>
        <w:tc>
          <w:tcPr>
            <w:tcW w:w="635" w:type="dxa"/>
            <w:tcBorders>
              <w:top w:val="single" w:sz="8" w:space="0" w:color="auto"/>
            </w:tcBorders>
            <w:noWrap/>
            <w:vAlign w:val="center"/>
          </w:tcPr>
          <w:p w14:paraId="77E6C1F2" w14:textId="77777777" w:rsidR="005F7077" w:rsidRPr="005F7077" w:rsidRDefault="005F7077" w:rsidP="00F932FE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</w:rPr>
            </w:pP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中科院</w:t>
            </w: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JCR</w:t>
            </w:r>
          </w:p>
          <w:p w14:paraId="6AAB5BF2" w14:textId="77777777" w:rsidR="005F7077" w:rsidRPr="005F7077" w:rsidRDefault="005F7077" w:rsidP="00F932FE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</w:rPr>
            </w:pP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分区</w:t>
            </w:r>
          </w:p>
        </w:tc>
        <w:tc>
          <w:tcPr>
            <w:tcW w:w="668" w:type="dxa"/>
            <w:tcBorders>
              <w:top w:val="single" w:sz="8" w:space="0" w:color="auto"/>
            </w:tcBorders>
            <w:noWrap/>
            <w:vAlign w:val="center"/>
          </w:tcPr>
          <w:p w14:paraId="4AF336A5" w14:textId="77777777" w:rsidR="005F7077" w:rsidRPr="005F7077" w:rsidRDefault="005F7077" w:rsidP="00F932FE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</w:rPr>
            </w:pP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核心</w:t>
            </w:r>
          </w:p>
          <w:p w14:paraId="6F8428B6" w14:textId="77777777" w:rsidR="005F7077" w:rsidRPr="005F7077" w:rsidRDefault="005F7077" w:rsidP="00F932FE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szCs w:val="28"/>
              </w:rPr>
            </w:pPr>
            <w:r w:rsidRPr="005F7077">
              <w:rPr>
                <w:rFonts w:ascii="Times New Roman" w:eastAsia="宋体" w:hAnsi="Times New Roman" w:cs="Times New Roman"/>
                <w:b/>
                <w:szCs w:val="28"/>
              </w:rPr>
              <w:t>期刊</w:t>
            </w:r>
          </w:p>
        </w:tc>
      </w:tr>
      <w:tr w:rsidR="003045A6" w:rsidRPr="005F7077" w14:paraId="45693EA4" w14:textId="77777777" w:rsidTr="00F932FE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6A503E35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1</w:t>
            </w:r>
          </w:p>
        </w:tc>
        <w:tc>
          <w:tcPr>
            <w:tcW w:w="2893" w:type="dxa"/>
            <w:noWrap/>
            <w:vAlign w:val="center"/>
          </w:tcPr>
          <w:p w14:paraId="236F6BD8" w14:textId="3B873EE0" w:rsidR="003045A6" w:rsidRPr="005F7077" w:rsidRDefault="003045A6" w:rsidP="003045A6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Theory and practice of solution strategies for unsafe acts based on accident causation models A systematic review/ Journal of Loss Prevention in the Process Industries /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Chenhui Yuan, Gui Fu, Zhirong Wu, Jinkun Zhao, Meng Han, Shupei Ye</w:t>
            </w:r>
          </w:p>
        </w:tc>
        <w:tc>
          <w:tcPr>
            <w:tcW w:w="741" w:type="dxa"/>
            <w:noWrap/>
            <w:vAlign w:val="center"/>
          </w:tcPr>
          <w:p w14:paraId="0489093A" w14:textId="4E83F0C4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2025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年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, 95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卷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, 105605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号</w:t>
            </w:r>
          </w:p>
        </w:tc>
        <w:tc>
          <w:tcPr>
            <w:tcW w:w="536" w:type="dxa"/>
            <w:noWrap/>
            <w:vAlign w:val="center"/>
          </w:tcPr>
          <w:p w14:paraId="18339BB0" w14:textId="36B85D6E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2025</w:t>
            </w:r>
          </w:p>
        </w:tc>
        <w:tc>
          <w:tcPr>
            <w:tcW w:w="600" w:type="dxa"/>
            <w:noWrap/>
            <w:vAlign w:val="center"/>
          </w:tcPr>
          <w:p w14:paraId="0EE86976" w14:textId="59E510B6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Chenhui Yuan, Gui Fu</w:t>
            </w:r>
          </w:p>
        </w:tc>
        <w:tc>
          <w:tcPr>
            <w:tcW w:w="567" w:type="dxa"/>
            <w:noWrap/>
            <w:vAlign w:val="center"/>
          </w:tcPr>
          <w:p w14:paraId="05228207" w14:textId="43BF0875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Chenhui Yuan</w:t>
            </w:r>
          </w:p>
        </w:tc>
        <w:tc>
          <w:tcPr>
            <w:tcW w:w="1578" w:type="dxa"/>
            <w:noWrap/>
            <w:vAlign w:val="center"/>
          </w:tcPr>
          <w:p w14:paraId="17E2F5D3" w14:textId="12B45164" w:rsidR="003045A6" w:rsidRPr="005F7077" w:rsidRDefault="003045A6" w:rsidP="003045A6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Ansi="Times New Roman"/>
                <w:b/>
                <w:bCs/>
                <w:szCs w:val="24"/>
              </w:rPr>
            </w:pPr>
            <w:r w:rsidRPr="005F7077">
              <w:rPr>
                <w:rFonts w:ascii="Times New Roman" w:hAnsi="Times New Roman"/>
                <w:b/>
                <w:bCs/>
                <w:color w:val="0F1115"/>
                <w:shd w:val="clear" w:color="auto" w:fill="FFFFFF"/>
              </w:rPr>
              <w:t>China University of Mining and Technology-Beijing</w:t>
            </w:r>
          </w:p>
        </w:tc>
        <w:tc>
          <w:tcPr>
            <w:tcW w:w="1029" w:type="dxa"/>
            <w:noWrap/>
            <w:vAlign w:val="center"/>
          </w:tcPr>
          <w:p w14:paraId="2AA3177C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</w:pP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 xml:space="preserve">Chenhui Yuan, </w:t>
            </w:r>
            <w:r w:rsidRPr="005F7077">
              <w:rPr>
                <w:rFonts w:ascii="Times New Roman" w:eastAsia="宋体" w:hAnsi="Times New Roman" w:cs="Times New Roman"/>
                <w:b/>
                <w:bCs/>
                <w:color w:val="0F1115"/>
                <w:sz w:val="24"/>
                <w:shd w:val="clear" w:color="auto" w:fill="FFFFFF"/>
              </w:rPr>
              <w:t>Gui Fu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, Zhirong Wu, Jinkun Zhao, Meng Han, Shupei Ye</w:t>
            </w:r>
          </w:p>
          <w:p w14:paraId="2CF461ED" w14:textId="776B9CA8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  <w:highlight w:val="yellow"/>
              </w:rPr>
            </w:pPr>
          </w:p>
        </w:tc>
        <w:tc>
          <w:tcPr>
            <w:tcW w:w="496" w:type="dxa"/>
            <w:noWrap/>
            <w:vAlign w:val="center"/>
          </w:tcPr>
          <w:p w14:paraId="365D7A6B" w14:textId="4DC8C5B0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2</w:t>
            </w:r>
          </w:p>
        </w:tc>
        <w:tc>
          <w:tcPr>
            <w:tcW w:w="763" w:type="dxa"/>
            <w:noWrap/>
            <w:vAlign w:val="center"/>
          </w:tcPr>
          <w:p w14:paraId="3B2E32FD" w14:textId="2A54E261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SCI</w:t>
            </w:r>
          </w:p>
        </w:tc>
        <w:tc>
          <w:tcPr>
            <w:tcW w:w="635" w:type="dxa"/>
            <w:noWrap/>
            <w:vAlign w:val="center"/>
          </w:tcPr>
          <w:p w14:paraId="7666DEC3" w14:textId="157D7D3B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三区</w:t>
            </w:r>
          </w:p>
        </w:tc>
        <w:tc>
          <w:tcPr>
            <w:tcW w:w="668" w:type="dxa"/>
            <w:noWrap/>
            <w:vAlign w:val="center"/>
          </w:tcPr>
          <w:p w14:paraId="637CCA49" w14:textId="0A39F9AF" w:rsidR="003045A6" w:rsidRPr="005F7077" w:rsidRDefault="003045A6" w:rsidP="003045A6">
            <w:pPr>
              <w:adjustRightInd w:val="0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是</w:t>
            </w:r>
          </w:p>
        </w:tc>
      </w:tr>
      <w:tr w:rsidR="003045A6" w:rsidRPr="005F7077" w14:paraId="3D21B305" w14:textId="77777777" w:rsidTr="00F932FE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7194F789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2</w:t>
            </w:r>
          </w:p>
        </w:tc>
        <w:tc>
          <w:tcPr>
            <w:tcW w:w="2893" w:type="dxa"/>
            <w:noWrap/>
            <w:vAlign w:val="center"/>
          </w:tcPr>
          <w:p w14:paraId="35B1A3A8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bookmarkStart w:id="0" w:name="OLE_LINK3"/>
            <w:r w:rsidRPr="005F7077">
              <w:rPr>
                <w:rFonts w:ascii="Times New Roman" w:eastAsia="宋体" w:hAnsi="Times New Roman" w:cs="Times New Roman"/>
                <w:sz w:val="24"/>
              </w:rPr>
              <w:t>Causal relationship analysis and risk assessment of contributing factors in coal mine ordinary accidents: A case study (2002–2023)/</w:t>
            </w:r>
            <w:bookmarkEnd w:id="0"/>
            <w:r w:rsidRPr="005F7077">
              <w:rPr>
                <w:rFonts w:ascii="Times New Roman" w:eastAsia="宋体" w:hAnsi="Times New Roman" w:cs="Times New Roman"/>
                <w:sz w:val="24"/>
              </w:rPr>
              <w:t xml:space="preserve"> Process Safety and Environmental Protection/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Chenhui Yuan, Gui Fu, Jiangshi Zhang, Yongtun Li, Meng Han, Yuxuan Lu, Jinkun Zhao, Zhirong Wu</w:t>
            </w:r>
          </w:p>
          <w:p w14:paraId="7AE93A6D" w14:textId="339C6F2C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</w:p>
        </w:tc>
        <w:tc>
          <w:tcPr>
            <w:tcW w:w="741" w:type="dxa"/>
            <w:noWrap/>
            <w:vAlign w:val="center"/>
          </w:tcPr>
          <w:p w14:paraId="60736AF2" w14:textId="7AE04463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2025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年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, 197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卷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, 107065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号</w:t>
            </w:r>
          </w:p>
        </w:tc>
        <w:tc>
          <w:tcPr>
            <w:tcW w:w="536" w:type="dxa"/>
            <w:noWrap/>
            <w:vAlign w:val="center"/>
          </w:tcPr>
          <w:p w14:paraId="46DAAFCA" w14:textId="08AC7A70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2025</w:t>
            </w:r>
          </w:p>
        </w:tc>
        <w:tc>
          <w:tcPr>
            <w:tcW w:w="600" w:type="dxa"/>
            <w:noWrap/>
            <w:vAlign w:val="center"/>
          </w:tcPr>
          <w:p w14:paraId="4E96A51C" w14:textId="5BE1C086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Gui Fu</w:t>
            </w:r>
          </w:p>
        </w:tc>
        <w:tc>
          <w:tcPr>
            <w:tcW w:w="567" w:type="dxa"/>
            <w:noWrap/>
            <w:vAlign w:val="center"/>
          </w:tcPr>
          <w:p w14:paraId="0448FD04" w14:textId="7EA3CA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Chenhui Yuan</w:t>
            </w:r>
          </w:p>
        </w:tc>
        <w:tc>
          <w:tcPr>
            <w:tcW w:w="1578" w:type="dxa"/>
            <w:noWrap/>
            <w:vAlign w:val="center"/>
          </w:tcPr>
          <w:p w14:paraId="7F1F2DC2" w14:textId="6C9B25BF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bCs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color w:val="0F1115"/>
                <w:sz w:val="24"/>
                <w:shd w:val="clear" w:color="auto" w:fill="FFFFFF"/>
              </w:rPr>
              <w:t>China University of Mining and Technology-Beijing</w:t>
            </w:r>
          </w:p>
        </w:tc>
        <w:tc>
          <w:tcPr>
            <w:tcW w:w="1029" w:type="dxa"/>
            <w:noWrap/>
            <w:vAlign w:val="center"/>
          </w:tcPr>
          <w:p w14:paraId="17040D98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</w:pP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Chenhui Yuan,</w:t>
            </w:r>
            <w:r w:rsidRPr="005F7077">
              <w:rPr>
                <w:rFonts w:ascii="Times New Roman" w:eastAsia="宋体" w:hAnsi="Times New Roman" w:cs="Times New Roman"/>
                <w:b/>
                <w:bCs/>
                <w:color w:val="0F1115"/>
                <w:sz w:val="24"/>
                <w:shd w:val="clear" w:color="auto" w:fill="FFFFFF"/>
              </w:rPr>
              <w:t xml:space="preserve"> Gui Fu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, Jiangshi Zhang, Yongtun Li, Meng Han, Yuxuan Lu,</w:t>
            </w:r>
          </w:p>
          <w:p w14:paraId="6A2B6B3A" w14:textId="118A47C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Jinkun Zhao, Zhirong Wu</w:t>
            </w:r>
          </w:p>
        </w:tc>
        <w:tc>
          <w:tcPr>
            <w:tcW w:w="496" w:type="dxa"/>
            <w:noWrap/>
            <w:vAlign w:val="center"/>
          </w:tcPr>
          <w:p w14:paraId="1EBD84BC" w14:textId="00F062AE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4</w:t>
            </w:r>
          </w:p>
        </w:tc>
        <w:tc>
          <w:tcPr>
            <w:tcW w:w="763" w:type="dxa"/>
            <w:noWrap/>
            <w:vAlign w:val="center"/>
          </w:tcPr>
          <w:p w14:paraId="6799F304" w14:textId="21066855" w:rsidR="003045A6" w:rsidRPr="005F7077" w:rsidRDefault="003045A6" w:rsidP="003045A6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SCI</w:t>
            </w:r>
          </w:p>
        </w:tc>
        <w:tc>
          <w:tcPr>
            <w:tcW w:w="635" w:type="dxa"/>
            <w:noWrap/>
            <w:vAlign w:val="center"/>
          </w:tcPr>
          <w:p w14:paraId="180CCEAD" w14:textId="0DDD446C" w:rsidR="003045A6" w:rsidRPr="005F7077" w:rsidRDefault="003045A6" w:rsidP="003045A6">
            <w:pPr>
              <w:snapToGrid w:val="0"/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二区</w:t>
            </w:r>
          </w:p>
        </w:tc>
        <w:tc>
          <w:tcPr>
            <w:tcW w:w="668" w:type="dxa"/>
            <w:noWrap/>
            <w:vAlign w:val="center"/>
          </w:tcPr>
          <w:p w14:paraId="3E617DBE" w14:textId="7C96A368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是</w:t>
            </w:r>
          </w:p>
        </w:tc>
      </w:tr>
      <w:tr w:rsidR="003045A6" w:rsidRPr="005F7077" w14:paraId="0B4E2FC4" w14:textId="77777777" w:rsidTr="00F932FE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50DDAE37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3</w:t>
            </w:r>
          </w:p>
        </w:tc>
        <w:tc>
          <w:tcPr>
            <w:tcW w:w="2893" w:type="dxa"/>
            <w:noWrap/>
            <w:vAlign w:val="center"/>
          </w:tcPr>
          <w:p w14:paraId="6371674B" w14:textId="77777777" w:rsidR="003045A6" w:rsidRPr="005F7077" w:rsidRDefault="003045A6" w:rsidP="003045A6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 xml:space="preserve">How accident causation theory can facilitate smart safety management: An application of the 24Model/Process Safety and Environmental Protection/Qian 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 xml:space="preserve">Lyu, </w:t>
            </w:r>
            <w:r w:rsidRPr="005F7077">
              <w:rPr>
                <w:rFonts w:ascii="Times New Roman" w:eastAsia="宋体" w:hAnsi="Times New Roman" w:cs="Times New Roman"/>
                <w:b/>
                <w:bCs/>
                <w:color w:val="0F1115"/>
                <w:sz w:val="24"/>
                <w:shd w:val="clear" w:color="auto" w:fill="FFFFFF"/>
              </w:rPr>
              <w:t>Gui Fu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, Yuxin Wang, Jing Li, Meng Han, Feng Peng, Chun Yang</w:t>
            </w:r>
          </w:p>
        </w:tc>
        <w:tc>
          <w:tcPr>
            <w:tcW w:w="741" w:type="dxa"/>
            <w:noWrap/>
            <w:vAlign w:val="center"/>
          </w:tcPr>
          <w:p w14:paraId="109496FE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2022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年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, 162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卷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, 878-890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页</w:t>
            </w:r>
          </w:p>
        </w:tc>
        <w:tc>
          <w:tcPr>
            <w:tcW w:w="536" w:type="dxa"/>
            <w:noWrap/>
            <w:vAlign w:val="center"/>
          </w:tcPr>
          <w:p w14:paraId="2F715395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2022</w:t>
            </w:r>
          </w:p>
        </w:tc>
        <w:tc>
          <w:tcPr>
            <w:tcW w:w="600" w:type="dxa"/>
            <w:noWrap/>
            <w:vAlign w:val="center"/>
          </w:tcPr>
          <w:p w14:paraId="29A055A5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  <w:highlight w:val="yellow"/>
              </w:rPr>
            </w:pP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Gui Fu</w:t>
            </w:r>
          </w:p>
        </w:tc>
        <w:tc>
          <w:tcPr>
            <w:tcW w:w="567" w:type="dxa"/>
            <w:noWrap/>
            <w:vAlign w:val="center"/>
          </w:tcPr>
          <w:p w14:paraId="07025E9B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Qian Lyu</w:t>
            </w:r>
          </w:p>
        </w:tc>
        <w:tc>
          <w:tcPr>
            <w:tcW w:w="1578" w:type="dxa"/>
            <w:noWrap/>
            <w:vAlign w:val="center"/>
          </w:tcPr>
          <w:p w14:paraId="00F4149D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bCs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color w:val="0F1115"/>
                <w:sz w:val="24"/>
                <w:shd w:val="clear" w:color="auto" w:fill="FFFFFF"/>
              </w:rPr>
              <w:t>China University of Mining and Technology-Beijing</w:t>
            </w:r>
          </w:p>
        </w:tc>
        <w:tc>
          <w:tcPr>
            <w:tcW w:w="1029" w:type="dxa"/>
            <w:noWrap/>
            <w:vAlign w:val="center"/>
          </w:tcPr>
          <w:p w14:paraId="2EC77645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 xml:space="preserve">Qian Lyu, </w:t>
            </w:r>
            <w:r w:rsidRPr="005F7077">
              <w:rPr>
                <w:rFonts w:ascii="Times New Roman" w:eastAsia="宋体" w:hAnsi="Times New Roman" w:cs="Times New Roman"/>
                <w:b/>
                <w:bCs/>
                <w:color w:val="0F1115"/>
                <w:sz w:val="24"/>
                <w:shd w:val="clear" w:color="auto" w:fill="FFFFFF"/>
              </w:rPr>
              <w:t>Gui Fu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, Yuxin Wang, Jing Li, Meng Han, Feng Peng, Chun Yang</w:t>
            </w:r>
          </w:p>
        </w:tc>
        <w:tc>
          <w:tcPr>
            <w:tcW w:w="496" w:type="dxa"/>
            <w:noWrap/>
            <w:vAlign w:val="center"/>
          </w:tcPr>
          <w:p w14:paraId="3511077D" w14:textId="77777777" w:rsidR="003045A6" w:rsidRPr="005F7077" w:rsidRDefault="003045A6" w:rsidP="003045A6">
            <w:pPr>
              <w:adjustRightInd w:val="0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29</w:t>
            </w:r>
          </w:p>
        </w:tc>
        <w:tc>
          <w:tcPr>
            <w:tcW w:w="763" w:type="dxa"/>
            <w:noWrap/>
            <w:vAlign w:val="center"/>
          </w:tcPr>
          <w:p w14:paraId="69592441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SCI</w:t>
            </w:r>
          </w:p>
        </w:tc>
        <w:tc>
          <w:tcPr>
            <w:tcW w:w="635" w:type="dxa"/>
            <w:noWrap/>
            <w:vAlign w:val="center"/>
          </w:tcPr>
          <w:p w14:paraId="1BD0D201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二区</w:t>
            </w:r>
          </w:p>
        </w:tc>
        <w:tc>
          <w:tcPr>
            <w:tcW w:w="668" w:type="dxa"/>
            <w:noWrap/>
            <w:vAlign w:val="center"/>
          </w:tcPr>
          <w:p w14:paraId="3515403D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是</w:t>
            </w:r>
          </w:p>
        </w:tc>
      </w:tr>
      <w:tr w:rsidR="003045A6" w:rsidRPr="005F7077" w14:paraId="762AE841" w14:textId="77777777" w:rsidTr="00F932FE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518B303E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lastRenderedPageBreak/>
              <w:t>4</w:t>
            </w:r>
          </w:p>
        </w:tc>
        <w:tc>
          <w:tcPr>
            <w:tcW w:w="2893" w:type="dxa"/>
            <w:noWrap/>
            <w:vAlign w:val="center"/>
          </w:tcPr>
          <w:p w14:paraId="63C6A3A5" w14:textId="77777777" w:rsidR="003045A6" w:rsidRPr="005F7077" w:rsidRDefault="003045A6" w:rsidP="003045A6">
            <w:pPr>
              <w:jc w:val="center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A popular systemic accident model in China Theory and applications of 24Model/ Safety Science /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 xml:space="preserve"> </w:t>
            </w:r>
            <w:bookmarkStart w:id="1" w:name="OLE_LINK2"/>
            <w:r w:rsidRPr="005F7077">
              <w:rPr>
                <w:rFonts w:ascii="Times New Roman" w:eastAsia="宋体" w:hAnsi="Times New Roman" w:cs="Times New Roman"/>
                <w:sz w:val="24"/>
              </w:rPr>
              <w:t>Yali Wu, Gui Fu</w:t>
            </w:r>
            <w:bookmarkEnd w:id="1"/>
            <w:r w:rsidRPr="005F7077">
              <w:rPr>
                <w:rFonts w:ascii="Times New Roman" w:eastAsia="宋体" w:hAnsi="Times New Roman" w:cs="Times New Roman"/>
                <w:sz w:val="24"/>
              </w:rPr>
              <w:t>,</w:t>
            </w:r>
            <w:r w:rsidRPr="005F7077">
              <w:rPr>
                <w:rFonts w:ascii="Times New Roman" w:eastAsia="宋体" w:hAnsi="Times New Roman" w:cs="Times New Roman"/>
                <w:b/>
                <w:bCs/>
                <w:sz w:val="24"/>
              </w:rPr>
              <w:t xml:space="preserve"> 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Zhirong Wu, Yuxin Wang, Xuecai Xie, Meng Han, Qian Lyu</w:t>
            </w:r>
          </w:p>
        </w:tc>
        <w:tc>
          <w:tcPr>
            <w:tcW w:w="741" w:type="dxa"/>
            <w:noWrap/>
            <w:vAlign w:val="center"/>
          </w:tcPr>
          <w:p w14:paraId="5680EB13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2023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年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, 159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卷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, 106013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号</w:t>
            </w:r>
          </w:p>
        </w:tc>
        <w:tc>
          <w:tcPr>
            <w:tcW w:w="536" w:type="dxa"/>
            <w:noWrap/>
            <w:vAlign w:val="center"/>
          </w:tcPr>
          <w:p w14:paraId="2AC71497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2023</w:t>
            </w:r>
          </w:p>
        </w:tc>
        <w:tc>
          <w:tcPr>
            <w:tcW w:w="600" w:type="dxa"/>
            <w:noWrap/>
            <w:vAlign w:val="center"/>
          </w:tcPr>
          <w:p w14:paraId="326DB2C8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Yali Wu, Gui Fu</w:t>
            </w:r>
          </w:p>
        </w:tc>
        <w:tc>
          <w:tcPr>
            <w:tcW w:w="567" w:type="dxa"/>
            <w:noWrap/>
            <w:vAlign w:val="center"/>
          </w:tcPr>
          <w:p w14:paraId="357078E6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Yali Wu</w:t>
            </w:r>
          </w:p>
        </w:tc>
        <w:tc>
          <w:tcPr>
            <w:tcW w:w="1578" w:type="dxa"/>
            <w:noWrap/>
            <w:vAlign w:val="center"/>
          </w:tcPr>
          <w:p w14:paraId="36DAEC04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bCs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color w:val="0F1115"/>
                <w:sz w:val="24"/>
                <w:shd w:val="clear" w:color="auto" w:fill="FFFFFF"/>
              </w:rPr>
              <w:t>China University of Mining and Technology-Beijing</w:t>
            </w:r>
          </w:p>
        </w:tc>
        <w:tc>
          <w:tcPr>
            <w:tcW w:w="1029" w:type="dxa"/>
            <w:noWrap/>
            <w:vAlign w:val="center"/>
          </w:tcPr>
          <w:p w14:paraId="079D34D7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 xml:space="preserve">Yali Wu, </w:t>
            </w:r>
            <w:r w:rsidRPr="005F7077">
              <w:rPr>
                <w:rFonts w:ascii="Times New Roman" w:eastAsia="宋体" w:hAnsi="Times New Roman" w:cs="Times New Roman"/>
                <w:b/>
                <w:bCs/>
                <w:sz w:val="24"/>
              </w:rPr>
              <w:t>Gui Fu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, Zhirong Wu, Yuxin Wang, Xuecai Xie, Meng Han, Qian Lyu</w:t>
            </w:r>
          </w:p>
        </w:tc>
        <w:tc>
          <w:tcPr>
            <w:tcW w:w="496" w:type="dxa"/>
            <w:noWrap/>
            <w:vAlign w:val="center"/>
          </w:tcPr>
          <w:p w14:paraId="3500D859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38</w:t>
            </w:r>
          </w:p>
        </w:tc>
        <w:tc>
          <w:tcPr>
            <w:tcW w:w="763" w:type="dxa"/>
            <w:noWrap/>
            <w:vAlign w:val="center"/>
          </w:tcPr>
          <w:p w14:paraId="7C78A9AB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SCI</w:t>
            </w:r>
          </w:p>
        </w:tc>
        <w:tc>
          <w:tcPr>
            <w:tcW w:w="635" w:type="dxa"/>
            <w:noWrap/>
            <w:vAlign w:val="center"/>
          </w:tcPr>
          <w:p w14:paraId="3C11EF12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二区</w:t>
            </w:r>
          </w:p>
        </w:tc>
        <w:tc>
          <w:tcPr>
            <w:tcW w:w="668" w:type="dxa"/>
            <w:noWrap/>
            <w:vAlign w:val="center"/>
          </w:tcPr>
          <w:p w14:paraId="170D5963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是</w:t>
            </w:r>
          </w:p>
        </w:tc>
      </w:tr>
      <w:tr w:rsidR="003045A6" w:rsidRPr="005F7077" w14:paraId="361BE4E3" w14:textId="77777777" w:rsidTr="00F932FE">
        <w:trPr>
          <w:trHeight w:val="921"/>
          <w:jc w:val="center"/>
        </w:trPr>
        <w:tc>
          <w:tcPr>
            <w:tcW w:w="528" w:type="dxa"/>
            <w:noWrap/>
            <w:vAlign w:val="center"/>
          </w:tcPr>
          <w:p w14:paraId="671CF5C7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5</w:t>
            </w:r>
          </w:p>
        </w:tc>
        <w:tc>
          <w:tcPr>
            <w:tcW w:w="2893" w:type="dxa"/>
            <w:noWrap/>
            <w:vAlign w:val="center"/>
          </w:tcPr>
          <w:p w14:paraId="5D0DD059" w14:textId="730C7815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</w:pP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Effects of ventilation conditions on thermal runaway of lithium-ion batteries packs in an energy-storage cabin/Process Safety and Environmental Protection/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 xml:space="preserve"> </w:t>
            </w: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Lou Zhen, Huang Junqi, Su Zhupan, Zhang Dan, Wei Xiaoge, Yao Haowei</w:t>
            </w:r>
          </w:p>
        </w:tc>
        <w:tc>
          <w:tcPr>
            <w:tcW w:w="741" w:type="dxa"/>
            <w:noWrap/>
            <w:vAlign w:val="center"/>
          </w:tcPr>
          <w:p w14:paraId="75FEC63D" w14:textId="4067B284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2025</w:t>
            </w: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年</w:t>
            </w: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, 196</w:t>
            </w: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卷</w:t>
            </w: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 xml:space="preserve">, 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106899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号</w:t>
            </w:r>
          </w:p>
        </w:tc>
        <w:tc>
          <w:tcPr>
            <w:tcW w:w="536" w:type="dxa"/>
            <w:noWrap/>
            <w:vAlign w:val="center"/>
          </w:tcPr>
          <w:p w14:paraId="4A07FF2E" w14:textId="65385994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2025</w:t>
            </w:r>
          </w:p>
        </w:tc>
        <w:tc>
          <w:tcPr>
            <w:tcW w:w="600" w:type="dxa"/>
            <w:noWrap/>
            <w:vAlign w:val="center"/>
          </w:tcPr>
          <w:p w14:paraId="2FD56CA4" w14:textId="3DD1649F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Lou Zhen</w:t>
            </w:r>
          </w:p>
        </w:tc>
        <w:tc>
          <w:tcPr>
            <w:tcW w:w="567" w:type="dxa"/>
            <w:noWrap/>
            <w:vAlign w:val="center"/>
          </w:tcPr>
          <w:p w14:paraId="29B59CC2" w14:textId="250E0A25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Lou Zhen</w:t>
            </w:r>
          </w:p>
        </w:tc>
        <w:tc>
          <w:tcPr>
            <w:tcW w:w="1578" w:type="dxa"/>
            <w:noWrap/>
            <w:vAlign w:val="center"/>
          </w:tcPr>
          <w:p w14:paraId="374B7566" w14:textId="26A7F3E0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bCs/>
                <w:sz w:val="24"/>
              </w:rPr>
            </w:pPr>
            <w:r w:rsidRPr="005F7077">
              <w:rPr>
                <w:rFonts w:ascii="Times New Roman" w:hAnsi="Times New Roman"/>
                <w:b/>
                <w:bCs/>
                <w:color w:val="000000" w:themeColor="text1"/>
                <w:szCs w:val="24"/>
              </w:rPr>
              <w:t>Zhengzhou University of Light Industry</w:t>
            </w:r>
          </w:p>
        </w:tc>
        <w:tc>
          <w:tcPr>
            <w:tcW w:w="1029" w:type="dxa"/>
            <w:noWrap/>
            <w:vAlign w:val="center"/>
          </w:tcPr>
          <w:p w14:paraId="1443A854" w14:textId="77777777" w:rsidR="003045A6" w:rsidRPr="005F7077" w:rsidRDefault="003045A6" w:rsidP="003045A6">
            <w:pPr>
              <w:snapToGrid w:val="0"/>
              <w:jc w:val="center"/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color w:val="000000" w:themeColor="text1"/>
                <w:sz w:val="24"/>
              </w:rPr>
              <w:t>Lou Zhen</w:t>
            </w: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, Huang Junqi, Su Zhupan, Zhang Dan, Wei Xiaoge,</w:t>
            </w:r>
          </w:p>
          <w:p w14:paraId="0CE5306D" w14:textId="029D4ABA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Yao Haowei</w:t>
            </w:r>
          </w:p>
        </w:tc>
        <w:tc>
          <w:tcPr>
            <w:tcW w:w="496" w:type="dxa"/>
            <w:noWrap/>
            <w:vAlign w:val="center"/>
          </w:tcPr>
          <w:p w14:paraId="4F7F7EB1" w14:textId="67487B7D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7</w:t>
            </w:r>
          </w:p>
        </w:tc>
        <w:tc>
          <w:tcPr>
            <w:tcW w:w="763" w:type="dxa"/>
            <w:shd w:val="clear" w:color="auto" w:fill="auto"/>
            <w:noWrap/>
            <w:vAlign w:val="center"/>
          </w:tcPr>
          <w:p w14:paraId="692C35DF" w14:textId="62B653E9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SCI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601BA997" w14:textId="07BDF8E6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二区</w:t>
            </w:r>
          </w:p>
        </w:tc>
        <w:tc>
          <w:tcPr>
            <w:tcW w:w="668" w:type="dxa"/>
            <w:shd w:val="clear" w:color="auto" w:fill="auto"/>
            <w:noWrap/>
            <w:vAlign w:val="center"/>
          </w:tcPr>
          <w:p w14:paraId="2045F02E" w14:textId="1E024E92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是</w:t>
            </w:r>
          </w:p>
        </w:tc>
      </w:tr>
      <w:tr w:rsidR="003045A6" w:rsidRPr="005F7077" w14:paraId="6CF3E766" w14:textId="77777777" w:rsidTr="00F932FE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67289993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6</w:t>
            </w:r>
          </w:p>
        </w:tc>
        <w:tc>
          <w:tcPr>
            <w:tcW w:w="2893" w:type="dxa"/>
            <w:noWrap/>
            <w:vAlign w:val="center"/>
          </w:tcPr>
          <w:p w14:paraId="47D9A232" w14:textId="7CCE2EB4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Inhibition performances of lithium-ion battery pack fires by fine water mist in an energy-storage cabin: A simulation study/Physics of Fluids/Lou Zhen, Huang Junqi, Wang Min, Zhang Yang, Lv Kefeng, Yao Haowei</w:t>
            </w:r>
          </w:p>
        </w:tc>
        <w:tc>
          <w:tcPr>
            <w:tcW w:w="741" w:type="dxa"/>
            <w:noWrap/>
            <w:vAlign w:val="center"/>
          </w:tcPr>
          <w:p w14:paraId="03304437" w14:textId="0CE2B5E4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2024</w:t>
            </w: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年</w:t>
            </w: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36</w:t>
            </w: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卷</w:t>
            </w: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045141</w:t>
            </w: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页</w:t>
            </w:r>
          </w:p>
        </w:tc>
        <w:tc>
          <w:tcPr>
            <w:tcW w:w="536" w:type="dxa"/>
            <w:noWrap/>
            <w:vAlign w:val="center"/>
          </w:tcPr>
          <w:p w14:paraId="6DB5A29B" w14:textId="7068A119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2024</w:t>
            </w:r>
          </w:p>
        </w:tc>
        <w:tc>
          <w:tcPr>
            <w:tcW w:w="600" w:type="dxa"/>
            <w:noWrap/>
            <w:vAlign w:val="center"/>
          </w:tcPr>
          <w:p w14:paraId="6C2C1017" w14:textId="78F941E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Lou Zhen</w:t>
            </w:r>
          </w:p>
        </w:tc>
        <w:tc>
          <w:tcPr>
            <w:tcW w:w="567" w:type="dxa"/>
            <w:noWrap/>
            <w:vAlign w:val="center"/>
          </w:tcPr>
          <w:p w14:paraId="717235F8" w14:textId="0D6224A5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Lou Zhen</w:t>
            </w:r>
          </w:p>
        </w:tc>
        <w:tc>
          <w:tcPr>
            <w:tcW w:w="1578" w:type="dxa"/>
            <w:noWrap/>
            <w:vAlign w:val="center"/>
          </w:tcPr>
          <w:p w14:paraId="458D4F6C" w14:textId="09248CCF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b/>
                <w:bCs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color w:val="000000" w:themeColor="text1"/>
                <w:sz w:val="24"/>
              </w:rPr>
              <w:t>Zhengzhou University of Light Industry</w:t>
            </w:r>
          </w:p>
        </w:tc>
        <w:tc>
          <w:tcPr>
            <w:tcW w:w="1029" w:type="dxa"/>
            <w:noWrap/>
            <w:vAlign w:val="center"/>
          </w:tcPr>
          <w:p w14:paraId="2579E817" w14:textId="5A3AA3E2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color w:val="000000" w:themeColor="text1"/>
                <w:sz w:val="24"/>
              </w:rPr>
              <w:t>Lou Zhen</w:t>
            </w: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, Huang Junqi, Wang Min, Zhang Yang, Lv Kefeng, Yao Haowei</w:t>
            </w:r>
          </w:p>
        </w:tc>
        <w:tc>
          <w:tcPr>
            <w:tcW w:w="496" w:type="dxa"/>
            <w:noWrap/>
            <w:vAlign w:val="center"/>
          </w:tcPr>
          <w:p w14:paraId="50C9928C" w14:textId="16AE0845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13</w:t>
            </w:r>
          </w:p>
        </w:tc>
        <w:tc>
          <w:tcPr>
            <w:tcW w:w="763" w:type="dxa"/>
            <w:shd w:val="clear" w:color="auto" w:fill="auto"/>
            <w:noWrap/>
            <w:vAlign w:val="center"/>
          </w:tcPr>
          <w:p w14:paraId="6007D6AE" w14:textId="2D7FF983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SCI</w:t>
            </w:r>
          </w:p>
        </w:tc>
        <w:tc>
          <w:tcPr>
            <w:tcW w:w="635" w:type="dxa"/>
            <w:shd w:val="clear" w:color="auto" w:fill="auto"/>
            <w:noWrap/>
            <w:vAlign w:val="center"/>
          </w:tcPr>
          <w:p w14:paraId="27C3B88A" w14:textId="2193E425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00000" w:themeColor="text1"/>
                <w:sz w:val="24"/>
              </w:rPr>
              <w:t>二区</w:t>
            </w:r>
          </w:p>
        </w:tc>
        <w:tc>
          <w:tcPr>
            <w:tcW w:w="668" w:type="dxa"/>
            <w:shd w:val="clear" w:color="auto" w:fill="auto"/>
            <w:noWrap/>
            <w:vAlign w:val="center"/>
          </w:tcPr>
          <w:p w14:paraId="1A8B4C1E" w14:textId="41A412D8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是</w:t>
            </w:r>
          </w:p>
        </w:tc>
      </w:tr>
      <w:tr w:rsidR="003045A6" w:rsidRPr="005F7077" w14:paraId="3169D2D0" w14:textId="77777777" w:rsidTr="00F932FE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64011F5A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7</w:t>
            </w:r>
          </w:p>
        </w:tc>
        <w:tc>
          <w:tcPr>
            <w:tcW w:w="2893" w:type="dxa"/>
            <w:noWrap/>
            <w:vAlign w:val="center"/>
          </w:tcPr>
          <w:p w14:paraId="1A1C9DBC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危险源的实质内容分析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/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中国安全科学学报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/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傅贵、吴亚丽、章仕杰、杨耀党</w:t>
            </w:r>
          </w:p>
        </w:tc>
        <w:tc>
          <w:tcPr>
            <w:tcW w:w="741" w:type="dxa"/>
            <w:noWrap/>
            <w:vAlign w:val="center"/>
          </w:tcPr>
          <w:p w14:paraId="56DBE733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2020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年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11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月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, 30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卷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1-5</w:t>
            </w:r>
            <w:r w:rsidRPr="005F7077">
              <w:rPr>
                <w:rFonts w:ascii="Times New Roman" w:eastAsia="宋体" w:hAnsi="Times New Roman" w:cs="Times New Roman"/>
                <w:sz w:val="24"/>
              </w:rPr>
              <w:t>页</w:t>
            </w:r>
          </w:p>
        </w:tc>
        <w:tc>
          <w:tcPr>
            <w:tcW w:w="536" w:type="dxa"/>
            <w:noWrap/>
            <w:vAlign w:val="center"/>
          </w:tcPr>
          <w:p w14:paraId="4D416851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2020</w:t>
            </w:r>
          </w:p>
        </w:tc>
        <w:tc>
          <w:tcPr>
            <w:tcW w:w="600" w:type="dxa"/>
            <w:shd w:val="clear" w:color="auto" w:fill="auto"/>
            <w:noWrap/>
            <w:vAlign w:val="center"/>
          </w:tcPr>
          <w:p w14:paraId="614BCEA1" w14:textId="77777777" w:rsidR="003045A6" w:rsidRPr="005F7077" w:rsidRDefault="003045A6" w:rsidP="003045A6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Ansi="Times New Roman"/>
                <w:szCs w:val="24"/>
              </w:rPr>
            </w:pPr>
            <w:r w:rsidRPr="005F7077">
              <w:rPr>
                <w:rFonts w:ascii="Times New Roman" w:hAnsi="Times New Roman"/>
                <w:color w:val="0F1115"/>
                <w:szCs w:val="24"/>
                <w:shd w:val="clear" w:color="auto" w:fill="FFFFFF"/>
              </w:rPr>
              <w:t>傅贵</w:t>
            </w:r>
          </w:p>
        </w:tc>
        <w:tc>
          <w:tcPr>
            <w:tcW w:w="567" w:type="dxa"/>
            <w:noWrap/>
            <w:vAlign w:val="center"/>
          </w:tcPr>
          <w:p w14:paraId="3442E336" w14:textId="77777777" w:rsidR="003045A6" w:rsidRPr="005F7077" w:rsidRDefault="003045A6" w:rsidP="003045A6">
            <w:pPr>
              <w:pStyle w:val="af0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 w:hAnsi="Times New Roman"/>
                <w:szCs w:val="24"/>
              </w:rPr>
            </w:pPr>
            <w:r w:rsidRPr="005F7077">
              <w:rPr>
                <w:rFonts w:ascii="Times New Roman" w:hAnsi="Times New Roman"/>
                <w:color w:val="0F1115"/>
                <w:szCs w:val="24"/>
                <w:shd w:val="clear" w:color="auto" w:fill="FFFFFF"/>
              </w:rPr>
              <w:t>傅贵</w:t>
            </w:r>
          </w:p>
        </w:tc>
        <w:tc>
          <w:tcPr>
            <w:tcW w:w="1578" w:type="dxa"/>
            <w:noWrap/>
            <w:vAlign w:val="center"/>
          </w:tcPr>
          <w:p w14:paraId="0513579A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color w:val="0F1115"/>
                <w:sz w:val="24"/>
                <w:shd w:val="clear" w:color="auto" w:fill="FFFFFF"/>
              </w:rPr>
              <w:t>河南鑫安利安全科技股份有限公司</w:t>
            </w:r>
          </w:p>
        </w:tc>
        <w:tc>
          <w:tcPr>
            <w:tcW w:w="1029" w:type="dxa"/>
            <w:noWrap/>
            <w:vAlign w:val="center"/>
          </w:tcPr>
          <w:p w14:paraId="52145F46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color w:val="0F1115"/>
                <w:sz w:val="24"/>
                <w:shd w:val="clear" w:color="auto" w:fill="FFFFFF"/>
              </w:rPr>
              <w:t>傅贵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、吴亚丽、章仕杰、</w:t>
            </w:r>
            <w:r w:rsidRPr="005F7077">
              <w:rPr>
                <w:rFonts w:ascii="Times New Roman" w:eastAsia="宋体" w:hAnsi="Times New Roman" w:cs="Times New Roman"/>
                <w:b/>
                <w:bCs/>
                <w:color w:val="0F1115"/>
                <w:sz w:val="24"/>
                <w:shd w:val="clear" w:color="auto" w:fill="FFFFFF"/>
              </w:rPr>
              <w:t>杨耀党</w:t>
            </w:r>
          </w:p>
        </w:tc>
        <w:tc>
          <w:tcPr>
            <w:tcW w:w="496" w:type="dxa"/>
            <w:noWrap/>
            <w:vAlign w:val="center"/>
          </w:tcPr>
          <w:p w14:paraId="7297E056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27</w:t>
            </w:r>
          </w:p>
        </w:tc>
        <w:tc>
          <w:tcPr>
            <w:tcW w:w="763" w:type="dxa"/>
            <w:noWrap/>
            <w:vAlign w:val="center"/>
          </w:tcPr>
          <w:p w14:paraId="47863043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中国知网</w:t>
            </w:r>
          </w:p>
        </w:tc>
        <w:tc>
          <w:tcPr>
            <w:tcW w:w="635" w:type="dxa"/>
            <w:noWrap/>
            <w:vAlign w:val="center"/>
          </w:tcPr>
          <w:p w14:paraId="01F65F46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/</w:t>
            </w:r>
          </w:p>
        </w:tc>
        <w:tc>
          <w:tcPr>
            <w:tcW w:w="668" w:type="dxa"/>
            <w:noWrap/>
            <w:vAlign w:val="center"/>
          </w:tcPr>
          <w:p w14:paraId="63B1A73E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是</w:t>
            </w:r>
          </w:p>
        </w:tc>
      </w:tr>
      <w:tr w:rsidR="003045A6" w:rsidRPr="005F7077" w14:paraId="508AC8E4" w14:textId="77777777" w:rsidTr="00F932FE">
        <w:trPr>
          <w:trHeight w:val="846"/>
          <w:jc w:val="center"/>
        </w:trPr>
        <w:tc>
          <w:tcPr>
            <w:tcW w:w="528" w:type="dxa"/>
            <w:noWrap/>
            <w:vAlign w:val="center"/>
          </w:tcPr>
          <w:p w14:paraId="43C94583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8</w:t>
            </w:r>
          </w:p>
        </w:tc>
        <w:tc>
          <w:tcPr>
            <w:tcW w:w="2893" w:type="dxa"/>
            <w:noWrap/>
            <w:vAlign w:val="center"/>
          </w:tcPr>
          <w:p w14:paraId="1B7C852A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电气自动化系统中继电保护安全技术研究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 xml:space="preserve">/ 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中文科技期刊数据库（全文版）自然科学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 xml:space="preserve"> / 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郑朝晖、朱少华、张茜、秦洪涛</w:t>
            </w:r>
          </w:p>
        </w:tc>
        <w:tc>
          <w:tcPr>
            <w:tcW w:w="741" w:type="dxa"/>
            <w:noWrap/>
            <w:vAlign w:val="center"/>
          </w:tcPr>
          <w:p w14:paraId="130D562E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2020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年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4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月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, 236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页</w:t>
            </w:r>
          </w:p>
        </w:tc>
        <w:tc>
          <w:tcPr>
            <w:tcW w:w="536" w:type="dxa"/>
            <w:noWrap/>
            <w:vAlign w:val="center"/>
          </w:tcPr>
          <w:p w14:paraId="01AFE5DA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2020</w:t>
            </w:r>
          </w:p>
        </w:tc>
        <w:tc>
          <w:tcPr>
            <w:tcW w:w="600" w:type="dxa"/>
            <w:shd w:val="clear" w:color="auto" w:fill="auto"/>
            <w:noWrap/>
            <w:vAlign w:val="center"/>
          </w:tcPr>
          <w:p w14:paraId="54118614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郑朝晖</w:t>
            </w:r>
          </w:p>
        </w:tc>
        <w:tc>
          <w:tcPr>
            <w:tcW w:w="567" w:type="dxa"/>
            <w:noWrap/>
            <w:vAlign w:val="center"/>
          </w:tcPr>
          <w:p w14:paraId="3F519BB6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郑朝晖</w:t>
            </w:r>
          </w:p>
        </w:tc>
        <w:tc>
          <w:tcPr>
            <w:tcW w:w="1578" w:type="dxa"/>
            <w:noWrap/>
            <w:vAlign w:val="center"/>
          </w:tcPr>
          <w:p w14:paraId="38CF7BEB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color w:val="0F1115"/>
                <w:sz w:val="24"/>
                <w:shd w:val="clear" w:color="auto" w:fill="FFFFFF"/>
              </w:rPr>
              <w:t>河南鑫安利安全科技股份有限公司</w:t>
            </w:r>
          </w:p>
        </w:tc>
        <w:tc>
          <w:tcPr>
            <w:tcW w:w="1029" w:type="dxa"/>
            <w:noWrap/>
            <w:vAlign w:val="center"/>
          </w:tcPr>
          <w:p w14:paraId="0AD1C84E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b/>
                <w:bCs/>
                <w:color w:val="0F1115"/>
                <w:sz w:val="24"/>
                <w:shd w:val="clear" w:color="auto" w:fill="FFFFFF"/>
              </w:rPr>
              <w:t>郑朝晖</w:t>
            </w: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、朱少华、张茜、秦洪涛</w:t>
            </w:r>
          </w:p>
        </w:tc>
        <w:tc>
          <w:tcPr>
            <w:tcW w:w="496" w:type="dxa"/>
            <w:noWrap/>
            <w:vAlign w:val="center"/>
          </w:tcPr>
          <w:p w14:paraId="2CFE1B53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/</w:t>
            </w:r>
          </w:p>
        </w:tc>
        <w:tc>
          <w:tcPr>
            <w:tcW w:w="763" w:type="dxa"/>
            <w:noWrap/>
            <w:vAlign w:val="center"/>
          </w:tcPr>
          <w:p w14:paraId="2B6B0177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color w:val="0F1115"/>
                <w:sz w:val="24"/>
                <w:shd w:val="clear" w:color="auto" w:fill="FFFFFF"/>
              </w:rPr>
              <w:t>中文科技期刊数据库</w:t>
            </w:r>
          </w:p>
        </w:tc>
        <w:tc>
          <w:tcPr>
            <w:tcW w:w="635" w:type="dxa"/>
            <w:noWrap/>
            <w:vAlign w:val="center"/>
          </w:tcPr>
          <w:p w14:paraId="4324028E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/</w:t>
            </w:r>
          </w:p>
        </w:tc>
        <w:tc>
          <w:tcPr>
            <w:tcW w:w="668" w:type="dxa"/>
            <w:noWrap/>
            <w:vAlign w:val="center"/>
          </w:tcPr>
          <w:p w14:paraId="5782D0A2" w14:textId="77777777" w:rsidR="003045A6" w:rsidRPr="005F7077" w:rsidRDefault="003045A6" w:rsidP="003045A6">
            <w:pPr>
              <w:adjustRightInd w:val="0"/>
              <w:jc w:val="center"/>
              <w:outlineLvl w:val="1"/>
              <w:rPr>
                <w:rFonts w:ascii="Times New Roman" w:eastAsia="宋体" w:hAnsi="Times New Roman" w:cs="Times New Roman"/>
                <w:sz w:val="24"/>
              </w:rPr>
            </w:pPr>
            <w:r w:rsidRPr="005F7077">
              <w:rPr>
                <w:rFonts w:ascii="Times New Roman" w:eastAsia="宋体" w:hAnsi="Times New Roman" w:cs="Times New Roman"/>
                <w:sz w:val="24"/>
              </w:rPr>
              <w:t>否</w:t>
            </w:r>
          </w:p>
        </w:tc>
      </w:tr>
    </w:tbl>
    <w:p w14:paraId="001036AE" w14:textId="77777777" w:rsidR="005F7077" w:rsidRDefault="005F7077">
      <w:pPr>
        <w:jc w:val="left"/>
        <w:rPr>
          <w:rFonts w:ascii="宋体" w:eastAsia="宋体" w:hAnsi="宋体"/>
          <w:color w:val="FF0000"/>
          <w:sz w:val="28"/>
          <w:szCs w:val="28"/>
        </w:rPr>
      </w:pPr>
    </w:p>
    <w:p w14:paraId="4483B1AF" w14:textId="1EA47B14" w:rsidR="005F7077" w:rsidRPr="005F7077" w:rsidRDefault="005F7077" w:rsidP="005F7077">
      <w:pPr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主要完成人员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</w:t>
      </w:r>
      <w:r w:rsidRPr="005F7077">
        <w:rPr>
          <w:rFonts w:ascii="宋体" w:eastAsia="宋体" w:hAnsi="宋体" w:cs="Times New Roman"/>
          <w:sz w:val="28"/>
          <w:szCs w:val="28"/>
        </w:rPr>
        <w:t>杨耀党、傅贵、郑朝晖、娄振、付净、赵荣华、胡松涛、范付一、赵毅丽、聂俊青</w:t>
      </w:r>
    </w:p>
    <w:p w14:paraId="283A3822" w14:textId="77777777" w:rsidR="00745B34" w:rsidRPr="005F7077" w:rsidRDefault="00745B34">
      <w:pPr>
        <w:rPr>
          <w:rFonts w:ascii="宋体" w:eastAsia="宋体" w:hAnsi="宋体"/>
          <w:color w:val="000000" w:themeColor="text1"/>
          <w:sz w:val="28"/>
          <w:szCs w:val="28"/>
        </w:rPr>
      </w:pPr>
    </w:p>
    <w:p w14:paraId="5A2B4CD0" w14:textId="378C72D0" w:rsidR="00745B34" w:rsidRPr="005F7077" w:rsidRDefault="005F7077">
      <w:pPr>
        <w:rPr>
          <w:rFonts w:ascii="宋体" w:eastAsia="宋体" w:hAnsi="宋体"/>
          <w:color w:val="000000" w:themeColor="text1"/>
          <w:sz w:val="28"/>
          <w:szCs w:val="28"/>
        </w:rPr>
      </w:pPr>
      <w:r>
        <w:rPr>
          <w:rFonts w:ascii="宋体" w:eastAsia="宋体" w:hAnsi="宋体"/>
          <w:color w:val="000000" w:themeColor="text1"/>
          <w:sz w:val="28"/>
          <w:szCs w:val="28"/>
        </w:rPr>
        <w:t>主要完成单位</w:t>
      </w:r>
      <w:r>
        <w:rPr>
          <w:rFonts w:ascii="宋体" w:eastAsia="宋体" w:hAnsi="宋体" w:hint="eastAsia"/>
          <w:color w:val="000000" w:themeColor="text1"/>
          <w:sz w:val="28"/>
          <w:szCs w:val="28"/>
        </w:rPr>
        <w:t>：</w:t>
      </w:r>
      <w:r w:rsidRPr="005F7077">
        <w:rPr>
          <w:rFonts w:ascii="宋体" w:eastAsia="宋体" w:hAnsi="宋体" w:hint="eastAsia"/>
          <w:color w:val="000000" w:themeColor="text1"/>
          <w:sz w:val="28"/>
          <w:szCs w:val="28"/>
        </w:rPr>
        <w:t>河南鑫安利安全科技股份有限公司、中国矿业大学（北京）、郑州轻工业大学、北京全安泰和安全技术研究院</w:t>
      </w:r>
    </w:p>
    <w:p w14:paraId="4F226815" w14:textId="77777777" w:rsidR="00745B34" w:rsidRDefault="00745B34"/>
    <w:sectPr w:rsidR="00745B3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80C13D" w14:textId="77777777" w:rsidR="005F7077" w:rsidRDefault="005F7077" w:rsidP="005F7077">
      <w:r>
        <w:separator/>
      </w:r>
    </w:p>
  </w:endnote>
  <w:endnote w:type="continuationSeparator" w:id="0">
    <w:p w14:paraId="746A8772" w14:textId="77777777" w:rsidR="005F7077" w:rsidRDefault="005F7077" w:rsidP="005F70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F16716" w14:textId="77777777" w:rsidR="005F7077" w:rsidRDefault="005F7077" w:rsidP="005F7077">
      <w:r>
        <w:separator/>
      </w:r>
    </w:p>
  </w:footnote>
  <w:footnote w:type="continuationSeparator" w:id="0">
    <w:p w14:paraId="409F6E07" w14:textId="77777777" w:rsidR="005F7077" w:rsidRDefault="005F7077" w:rsidP="005F70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6063"/>
    <w:rsid w:val="0019042A"/>
    <w:rsid w:val="00242F02"/>
    <w:rsid w:val="0028095E"/>
    <w:rsid w:val="003045A6"/>
    <w:rsid w:val="003A42A7"/>
    <w:rsid w:val="005F7077"/>
    <w:rsid w:val="00635266"/>
    <w:rsid w:val="00745B34"/>
    <w:rsid w:val="00C67CEA"/>
    <w:rsid w:val="00C91975"/>
    <w:rsid w:val="00DE02B2"/>
    <w:rsid w:val="00E96063"/>
    <w:rsid w:val="00EA2FD1"/>
    <w:rsid w:val="00F41A74"/>
    <w:rsid w:val="00F81421"/>
    <w:rsid w:val="0342529B"/>
    <w:rsid w:val="0CAB66CA"/>
    <w:rsid w:val="156B36C3"/>
    <w:rsid w:val="572F24EA"/>
    <w:rsid w:val="71EB5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EC59DF"/>
  <w15:docId w15:val="{F872D9CF-5205-46C4-806E-F0C46211F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 w:qFormat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Subtitle"/>
    <w:basedOn w:val="a"/>
    <w:next w:val="a"/>
    <w:link w:val="a8"/>
    <w:uiPriority w:val="11"/>
    <w:qFormat/>
    <w:p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9">
    <w:name w:val="Title"/>
    <w:basedOn w:val="a"/>
    <w:next w:val="a"/>
    <w:link w:val="aa"/>
    <w:uiPriority w:val="10"/>
    <w:qFormat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qFormat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qFormat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qFormat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qFormat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qFormat/>
    <w:rPr>
      <w:rFonts w:eastAsiaTheme="majorEastAsia" w:cstheme="majorBidi"/>
      <w:color w:val="595959" w:themeColor="text1" w:themeTint="A6"/>
    </w:rPr>
  </w:style>
  <w:style w:type="character" w:customStyle="1" w:styleId="aa">
    <w:name w:val="标题 字符"/>
    <w:basedOn w:val="a0"/>
    <w:link w:val="a9"/>
    <w:uiPriority w:val="10"/>
    <w:qFormat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8">
    <w:name w:val="副标题 字符"/>
    <w:basedOn w:val="a0"/>
    <w:link w:val="a7"/>
    <w:uiPriority w:val="11"/>
    <w:qFormat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b">
    <w:name w:val="Quote"/>
    <w:basedOn w:val="a"/>
    <w:next w:val="a"/>
    <w:link w:val="ac"/>
    <w:uiPriority w:val="29"/>
    <w:qFormat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c">
    <w:name w:val="引用 字符"/>
    <w:basedOn w:val="a0"/>
    <w:link w:val="ab"/>
    <w:uiPriority w:val="29"/>
    <w:qFormat/>
    <w:rPr>
      <w:i/>
      <w:iCs/>
      <w:color w:val="404040" w:themeColor="text1" w:themeTint="BF"/>
    </w:rPr>
  </w:style>
  <w:style w:type="paragraph" w:styleId="ad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e">
    <w:name w:val="Intense Quote"/>
    <w:basedOn w:val="a"/>
    <w:next w:val="a"/>
    <w:link w:val="af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">
    <w:name w:val="明显引用 字符"/>
    <w:basedOn w:val="a0"/>
    <w:link w:val="ae"/>
    <w:uiPriority w:val="30"/>
    <w:qFormat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  <w:style w:type="paragraph" w:styleId="af0">
    <w:name w:val="Plain Text"/>
    <w:basedOn w:val="a"/>
    <w:link w:val="af1"/>
    <w:uiPriority w:val="99"/>
    <w:qFormat/>
    <w:rsid w:val="005F7077"/>
    <w:pPr>
      <w:spacing w:line="360" w:lineRule="auto"/>
      <w:ind w:firstLineChars="200" w:firstLine="480"/>
    </w:pPr>
    <w:rPr>
      <w:rFonts w:ascii="仿宋_GB2312" w:eastAsia="宋体" w:hAnsi="Calibri" w:cs="Times New Roman"/>
      <w:sz w:val="24"/>
      <w:szCs w:val="20"/>
    </w:rPr>
  </w:style>
  <w:style w:type="character" w:customStyle="1" w:styleId="af1">
    <w:name w:val="纯文本 字符"/>
    <w:basedOn w:val="a0"/>
    <w:link w:val="af0"/>
    <w:uiPriority w:val="99"/>
    <w:rsid w:val="005F7077"/>
    <w:rPr>
      <w:rFonts w:ascii="仿宋_GB2312" w:eastAsia="宋体" w:hAnsi="Calibri" w:cs="Times New Roman"/>
      <w:kern w:val="2"/>
      <w:sz w:val="24"/>
      <w14:ligatures w14:val="standardContextual"/>
    </w:rPr>
  </w:style>
  <w:style w:type="paragraph" w:customStyle="1" w:styleId="Default">
    <w:name w:val="Default"/>
    <w:uiPriority w:val="99"/>
    <w:qFormat/>
    <w:rsid w:val="005F7077"/>
    <w:pPr>
      <w:widowControl w:val="0"/>
      <w:autoSpaceDE w:val="0"/>
      <w:autoSpaceDN w:val="0"/>
      <w:adjustRightInd w:val="0"/>
    </w:pPr>
    <w:rPr>
      <w:rFonts w:ascii="宋体" w:eastAsia="宋体" w:hAnsi="Times New Roman" w:cs="宋体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660</Words>
  <Characters>3766</Characters>
  <Application>Microsoft Office Word</Application>
  <DocSecurity>0</DocSecurity>
  <Lines>31</Lines>
  <Paragraphs>8</Paragraphs>
  <ScaleCrop>false</ScaleCrop>
  <Company/>
  <LinksUpToDate>false</LinksUpToDate>
  <CharactersWithSpaces>4418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辉 阿</dc:creator>
  <cp:lastModifiedBy>Zhen Lou</cp:lastModifiedBy>
  <cp:revision>6</cp:revision>
  <dcterms:created xsi:type="dcterms:W3CDTF">2025-05-19T08:12:00Z</dcterms:created>
  <dcterms:modified xsi:type="dcterms:W3CDTF">2026-04-27T09:22:00Z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eyJoZGlkIjoiMGFkZTRhNWVmZWM3ZWMyNGVmMDU1YmVmNzMzNGZhN2QiLCJ1c2VySWQiOiIxNjE5NjUyNDAwIn0=</vt:lpwstr>
  </property>
  <property fmtid="{D5CDD505-2E9C-101B-9397-08002B2CF9AE}" pid="3" name="KSOProductBuildVer">
    <vt:lpwstr>2052-12.1.0.24034</vt:lpwstr>
  </property>
  <property fmtid="{D5CDD505-2E9C-101B-9397-08002B2CF9AE}" pid="4" name="ICV">
    <vt:lpwstr>F76F1815904542139C936EC2DF6B0083_12</vt:lpwstr>
  </property>
</Properties>
</file>