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184265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2026年度河南省科学技术奖拟提名项目的公示</w:t>
      </w:r>
      <w:bookmarkStart w:id="0" w:name="_GoBack"/>
      <w:bookmarkEnd w:id="0"/>
    </w:p>
    <w:p w14:paraId="262F9A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一、项目名称</w:t>
      </w:r>
    </w:p>
    <w:p w14:paraId="2EC97B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大规模物联网智能视觉精准感知与控制关键技术创新及应用</w:t>
      </w:r>
    </w:p>
    <w:p w14:paraId="2C69CC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二、提名者及提名等级</w:t>
      </w:r>
    </w:p>
    <w:p w14:paraId="6DD7F2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（一）提名者</w:t>
      </w:r>
    </w:p>
    <w:p w14:paraId="70DA74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兰巨龙，中国人民解放军网络空间部队信息工程大学，教授，电子与通信技术</w:t>
      </w:r>
    </w:p>
    <w:p w14:paraId="796F8C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安俊明，河南仕佳光子科技股份有限公司，研究员，电子与通信技术</w:t>
      </w:r>
    </w:p>
    <w:p w14:paraId="347C7F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朱义君，中国人民解放军网络空间部队信息工程大学，教授，电子与通信技术</w:t>
      </w:r>
    </w:p>
    <w:p w14:paraId="1FED43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（二）提名等级</w:t>
      </w:r>
    </w:p>
    <w:p w14:paraId="065B1E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一等奖</w:t>
      </w:r>
    </w:p>
    <w:p w14:paraId="2CFBD9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</w:t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主要知识产权和标准规范目录</w:t>
      </w:r>
    </w:p>
    <w:tbl>
      <w:tblPr>
        <w:tblStyle w:val="3"/>
        <w:tblW w:w="5000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6"/>
        <w:gridCol w:w="1318"/>
        <w:gridCol w:w="631"/>
        <w:gridCol w:w="687"/>
        <w:gridCol w:w="826"/>
        <w:gridCol w:w="894"/>
        <w:gridCol w:w="792"/>
        <w:gridCol w:w="2172"/>
        <w:gridCol w:w="595"/>
      </w:tblGrid>
      <w:tr w14:paraId="179D427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noWrap/>
            <w:vAlign w:val="center"/>
          </w:tcPr>
          <w:p w14:paraId="559DE3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知识产权（标准）类别</w:t>
            </w:r>
          </w:p>
        </w:tc>
        <w:tc>
          <w:tcPr>
            <w:tcW w:w="773" w:type="pct"/>
            <w:noWrap/>
            <w:vAlign w:val="center"/>
          </w:tcPr>
          <w:p w14:paraId="6047D9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知识产权（标准）具体名称</w:t>
            </w:r>
          </w:p>
        </w:tc>
        <w:tc>
          <w:tcPr>
            <w:tcW w:w="370" w:type="pct"/>
            <w:noWrap/>
            <w:vAlign w:val="center"/>
          </w:tcPr>
          <w:p w14:paraId="77BCD9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国家（地区）</w:t>
            </w:r>
          </w:p>
        </w:tc>
        <w:tc>
          <w:tcPr>
            <w:tcW w:w="403" w:type="pct"/>
            <w:noWrap/>
            <w:vAlign w:val="center"/>
          </w:tcPr>
          <w:p w14:paraId="5B4E609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授权号（标准编号）</w:t>
            </w:r>
          </w:p>
        </w:tc>
        <w:tc>
          <w:tcPr>
            <w:tcW w:w="484" w:type="pct"/>
            <w:noWrap/>
            <w:vAlign w:val="center"/>
          </w:tcPr>
          <w:p w14:paraId="526F4FD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授权日期（标准发布日期）</w:t>
            </w:r>
          </w:p>
        </w:tc>
        <w:tc>
          <w:tcPr>
            <w:tcW w:w="524" w:type="pct"/>
            <w:noWrap/>
            <w:vAlign w:val="center"/>
          </w:tcPr>
          <w:p w14:paraId="7E120E8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证书编号（标准批准发布部门）</w:t>
            </w:r>
          </w:p>
        </w:tc>
        <w:tc>
          <w:tcPr>
            <w:tcW w:w="464" w:type="pct"/>
            <w:noWrap/>
            <w:vAlign w:val="center"/>
          </w:tcPr>
          <w:p w14:paraId="633695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权利人（标准起草单位）</w:t>
            </w:r>
          </w:p>
        </w:tc>
        <w:tc>
          <w:tcPr>
            <w:tcW w:w="1273" w:type="pct"/>
            <w:noWrap/>
            <w:vAlign w:val="center"/>
          </w:tcPr>
          <w:p w14:paraId="387359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发明人（标准起草人）</w:t>
            </w:r>
          </w:p>
        </w:tc>
        <w:tc>
          <w:tcPr>
            <w:tcW w:w="349" w:type="pct"/>
            <w:noWrap/>
            <w:vAlign w:val="center"/>
          </w:tcPr>
          <w:p w14:paraId="1D1FA3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专利（标准）有效状态</w:t>
            </w:r>
          </w:p>
        </w:tc>
      </w:tr>
      <w:tr w14:paraId="5D613A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16909D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16"/>
                <w:u w:val="none"/>
                <w:lang w:val="en-US" w:eastAsia="zh-CN"/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133713D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一种相机标定方法、装置、设备、存储介质和程序产品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2166849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1FCA93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ZL202511477273.X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0FF386D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2026-02-03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2DA4D8D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第8681446号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57BDC6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浙江大华技术股份有限公司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河南工业大学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0325AA2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孙丽君，徐世豪，陈天飞，牛海旭，陈鸿武，吴威，苏传明，丁松涛，郝好山，黄大勇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7B59EAE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2D801B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55CF94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769F83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一种基于加权迭代和双重选择的DV-Hop节点定位方法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2DC58B3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133C5FF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ZL202110619018.X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5F16AA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2022-06-03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0F1D673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第5206108号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256512A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河南工业大学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415415D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陈天飞，侯帅鑫，孙丽君，牛海旭，赵志鹏，赵攀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19592B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451D1C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416FC16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16"/>
                <w:u w:val="none"/>
                <w:lang w:val="en-US" w:eastAsia="zh-CN"/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0F1980E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摄像装置、镜头识别方法和镜头信号处理方法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48F4B5D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343526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ZL202511469701.4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2EFFCB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2026-02-03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64E992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第8679337号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0546FA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浙江大华技术股份有限公司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07C894F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陈鸿武，吴威，苏传明，孙丽君，徐世豪，陈天飞，牛海旭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28AD7F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691CCB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5E3686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4E4483F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一种基于消隐点的圆阵靶标中心像点定位方法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5F8C45B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286D85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ZL202110907195.8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41A093F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2024-10-01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45529C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第7418522号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0CAFE7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河南工业大学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2A8C2F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陈天飞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蔡文明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孙丽君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牛海旭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赵攀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赵志鹏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王自强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张秋闻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黄立勋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4FAF65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78C4CF1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06BB853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16"/>
                <w:u w:val="none"/>
                <w:lang w:val="en-US" w:eastAsia="zh-CN"/>
              </w:rPr>
              <w:t>国际发明专利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3EE267E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METHODS AND SYSTEMS FOR IDENTIFYING CAMERA LENS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571F52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欧洲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30E596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EP3714593B1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0107B86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2020-09-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78D931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EP3714593B1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3719D1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浙江大华技术股份有限公司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57D40BD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吴威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72AD681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67592D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0EBD2B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16"/>
                <w:u w:val="none"/>
                <w:lang w:val="en-US" w:eastAsia="zh-CN"/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3497E1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图像成像方法、系统、电子设备和计算机可读存储介质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00250F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52FC7CF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ZL202410705918.X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403FE1A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2024-08-30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297BD9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第7331706号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0E18DA6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浙江大华技术股份有限公司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3A4AAE8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白雪，丁洪兴，于金池，孙利平，李泽林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3B8B394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2CDC29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08E785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5E58B12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一种基于最小均方误差准则的加权DV_Hop节点定位方法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70F7CDE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3690EBB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ZL202010332045.4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7B21CC4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2022-03-11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6276D2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第4989386号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693DE16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河南工业大学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1C13A5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陈天飞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孙丽君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牛海旭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3F114BE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320623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1B7A48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7C0107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一种低畸变高解像力的工业镜头及成像设备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75B1E7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1F6A2E3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ZL202310986892.6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26044E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2024-07-26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55DFED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第7231937号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72E5E9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河南翊轩光电科技有限公司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172469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邢圆圆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吕思航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刘凯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丁翊轩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丁松涛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陈天飞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71377AA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62596F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3831C6C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1E8BF3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一种成像光学镜头及成像设备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075BEF3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2AE4971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ZL202310559830.7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71A83E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2024-07-05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42D774F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第7165282号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0BB92E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河南翊轩光电科技有限公司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556B8D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刘凯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贾辉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邢圆圆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丁松涛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徐南南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黄大勇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573E2A5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37C38E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56" w:type="pct"/>
            <w:shd w:val="clear" w:color="auto" w:fill="auto"/>
            <w:noWrap/>
            <w:vAlign w:val="center"/>
          </w:tcPr>
          <w:p w14:paraId="31F739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773" w:type="pct"/>
            <w:shd w:val="clear" w:color="auto" w:fill="auto"/>
            <w:noWrap/>
            <w:vAlign w:val="center"/>
          </w:tcPr>
          <w:p w14:paraId="39B9F41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一种成像镜头及成像设备</w:t>
            </w:r>
          </w:p>
        </w:tc>
        <w:tc>
          <w:tcPr>
            <w:tcW w:w="370" w:type="pct"/>
            <w:shd w:val="clear" w:color="auto" w:fill="auto"/>
            <w:noWrap/>
            <w:vAlign w:val="center"/>
          </w:tcPr>
          <w:p w14:paraId="69B9BE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403" w:type="pct"/>
            <w:shd w:val="clear" w:color="auto" w:fill="auto"/>
            <w:noWrap/>
            <w:vAlign w:val="center"/>
          </w:tcPr>
          <w:p w14:paraId="6BDA88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ZL202310597853.7</w:t>
            </w:r>
          </w:p>
        </w:tc>
        <w:tc>
          <w:tcPr>
            <w:tcW w:w="484" w:type="pct"/>
            <w:shd w:val="clear" w:color="auto" w:fill="auto"/>
            <w:noWrap/>
            <w:vAlign w:val="center"/>
          </w:tcPr>
          <w:p w14:paraId="2704C1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2024-07-05</w:t>
            </w:r>
          </w:p>
        </w:tc>
        <w:tc>
          <w:tcPr>
            <w:tcW w:w="524" w:type="pct"/>
            <w:shd w:val="clear" w:color="auto" w:fill="auto"/>
            <w:noWrap/>
            <w:vAlign w:val="center"/>
          </w:tcPr>
          <w:p w14:paraId="0CDD4DF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第7167274号</w:t>
            </w:r>
          </w:p>
        </w:tc>
        <w:tc>
          <w:tcPr>
            <w:tcW w:w="464" w:type="pct"/>
            <w:shd w:val="clear" w:color="auto" w:fill="auto"/>
            <w:noWrap/>
            <w:vAlign w:val="center"/>
          </w:tcPr>
          <w:p w14:paraId="257BAB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河南翊轩光电科技有限公司</w:t>
            </w:r>
          </w:p>
        </w:tc>
        <w:tc>
          <w:tcPr>
            <w:tcW w:w="1273" w:type="pct"/>
            <w:shd w:val="clear" w:color="auto" w:fill="auto"/>
            <w:noWrap/>
            <w:vAlign w:val="center"/>
          </w:tcPr>
          <w:p w14:paraId="7C23E54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邢圆圆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贾辉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刘凯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丁松涛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徐南南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郝好山</w:t>
            </w:r>
          </w:p>
        </w:tc>
        <w:tc>
          <w:tcPr>
            <w:tcW w:w="349" w:type="pct"/>
            <w:shd w:val="clear" w:color="auto" w:fill="auto"/>
            <w:noWrap/>
            <w:vAlign w:val="center"/>
          </w:tcPr>
          <w:p w14:paraId="79F9AA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</w:tbl>
    <w:p w14:paraId="6D043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</w:t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论文（专著）目录</w:t>
      </w:r>
    </w:p>
    <w:tbl>
      <w:tblPr>
        <w:tblStyle w:val="3"/>
        <w:tblW w:w="5000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2"/>
        <w:gridCol w:w="2271"/>
        <w:gridCol w:w="773"/>
        <w:gridCol w:w="677"/>
        <w:gridCol w:w="657"/>
        <w:gridCol w:w="593"/>
        <w:gridCol w:w="667"/>
        <w:gridCol w:w="931"/>
        <w:gridCol w:w="435"/>
        <w:gridCol w:w="372"/>
        <w:gridCol w:w="372"/>
        <w:gridCol w:w="373"/>
      </w:tblGrid>
      <w:tr w14:paraId="5DCDD10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tcBorders>
              <w:top w:val="single" w:color="auto" w:sz="8" w:space="0"/>
            </w:tcBorders>
            <w:noWrap/>
            <w:vAlign w:val="center"/>
          </w:tcPr>
          <w:p w14:paraId="002FBF9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332" w:type="pct"/>
            <w:tcBorders>
              <w:top w:val="single" w:color="auto" w:sz="8" w:space="0"/>
            </w:tcBorders>
            <w:noWrap/>
            <w:vAlign w:val="center"/>
          </w:tcPr>
          <w:p w14:paraId="19B95ABF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论文专著名称/</w:t>
            </w:r>
          </w:p>
          <w:p w14:paraId="34BC65C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刊名/ 作者</w:t>
            </w:r>
          </w:p>
        </w:tc>
        <w:tc>
          <w:tcPr>
            <w:tcW w:w="453" w:type="pct"/>
            <w:tcBorders>
              <w:top w:val="single" w:color="auto" w:sz="8" w:space="0"/>
            </w:tcBorders>
            <w:noWrap/>
            <w:vAlign w:val="center"/>
          </w:tcPr>
          <w:p w14:paraId="5D854BF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年卷页码（xx年xx卷xx页）</w:t>
            </w:r>
          </w:p>
        </w:tc>
        <w:tc>
          <w:tcPr>
            <w:tcW w:w="397" w:type="pct"/>
            <w:tcBorders>
              <w:top w:val="single" w:color="auto" w:sz="8" w:space="0"/>
            </w:tcBorders>
            <w:noWrap/>
            <w:vAlign w:val="center"/>
          </w:tcPr>
          <w:p w14:paraId="36B4B349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发表时间</w:t>
            </w:r>
          </w:p>
        </w:tc>
        <w:tc>
          <w:tcPr>
            <w:tcW w:w="385" w:type="pct"/>
            <w:tcBorders>
              <w:top w:val="single" w:color="auto" w:sz="8" w:space="0"/>
            </w:tcBorders>
            <w:noWrap/>
            <w:vAlign w:val="center"/>
          </w:tcPr>
          <w:p w14:paraId="3936573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通讯作者</w:t>
            </w:r>
          </w:p>
        </w:tc>
        <w:tc>
          <w:tcPr>
            <w:tcW w:w="347" w:type="pct"/>
            <w:tcBorders>
              <w:top w:val="single" w:color="auto" w:sz="8" w:space="0"/>
            </w:tcBorders>
            <w:noWrap/>
            <w:vAlign w:val="center"/>
          </w:tcPr>
          <w:p w14:paraId="2BE1B4E8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第一作者</w:t>
            </w:r>
          </w:p>
        </w:tc>
        <w:tc>
          <w:tcPr>
            <w:tcW w:w="391" w:type="pct"/>
            <w:tcBorders>
              <w:top w:val="single" w:color="auto" w:sz="8" w:space="0"/>
            </w:tcBorders>
            <w:noWrap/>
            <w:vAlign w:val="center"/>
          </w:tcPr>
          <w:p w14:paraId="36AD2AA6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第一署名单位</w:t>
            </w:r>
          </w:p>
        </w:tc>
        <w:tc>
          <w:tcPr>
            <w:tcW w:w="546" w:type="pct"/>
            <w:tcBorders>
              <w:top w:val="single" w:color="auto" w:sz="8" w:space="0"/>
            </w:tcBorders>
            <w:noWrap/>
            <w:vAlign w:val="center"/>
          </w:tcPr>
          <w:p w14:paraId="19C09405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国内作者</w:t>
            </w:r>
          </w:p>
        </w:tc>
        <w:tc>
          <w:tcPr>
            <w:tcW w:w="255" w:type="pct"/>
            <w:tcBorders>
              <w:top w:val="single" w:color="auto" w:sz="8" w:space="0"/>
            </w:tcBorders>
            <w:noWrap/>
            <w:vAlign w:val="center"/>
          </w:tcPr>
          <w:p w14:paraId="304F7C4A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他引总次数</w:t>
            </w:r>
          </w:p>
        </w:tc>
        <w:tc>
          <w:tcPr>
            <w:tcW w:w="218" w:type="pct"/>
            <w:tcBorders>
              <w:top w:val="single" w:color="auto" w:sz="8" w:space="0"/>
            </w:tcBorders>
            <w:noWrap/>
            <w:vAlign w:val="center"/>
          </w:tcPr>
          <w:p w14:paraId="0337BA0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检索数据库</w:t>
            </w:r>
          </w:p>
        </w:tc>
        <w:tc>
          <w:tcPr>
            <w:tcW w:w="218" w:type="pct"/>
            <w:tcBorders>
              <w:top w:val="single" w:color="auto" w:sz="8" w:space="0"/>
            </w:tcBorders>
            <w:noWrap/>
            <w:vAlign w:val="center"/>
          </w:tcPr>
          <w:p w14:paraId="286CD77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中科院JCR</w:t>
            </w:r>
          </w:p>
          <w:p w14:paraId="4A027506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分区</w:t>
            </w:r>
          </w:p>
        </w:tc>
        <w:tc>
          <w:tcPr>
            <w:tcW w:w="218" w:type="pct"/>
            <w:tcBorders>
              <w:top w:val="single" w:color="auto" w:sz="8" w:space="0"/>
            </w:tcBorders>
            <w:noWrap/>
            <w:vAlign w:val="center"/>
          </w:tcPr>
          <w:p w14:paraId="63323038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核心</w:t>
            </w:r>
          </w:p>
          <w:p w14:paraId="39704BB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期刊</w:t>
            </w:r>
          </w:p>
        </w:tc>
      </w:tr>
      <w:tr w14:paraId="06FE55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4A0A1E1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32" w:type="pct"/>
            <w:noWrap/>
            <w:vAlign w:val="center"/>
          </w:tcPr>
          <w:p w14:paraId="57AF2BAB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AR-RBMO: An enhanced red-billed blue magpie optimizer with attraction-repulsion and dynamic balancing strategies for global optimization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/ Journal of Computational Design and Engineering / Sun Lijun, Gu Mingyang, Chen Tianfei, Liu Xiaoping, Zheng Huanqi, Chen Hongwu</w:t>
            </w:r>
          </w:p>
        </w:tc>
        <w:tc>
          <w:tcPr>
            <w:tcW w:w="453" w:type="pct"/>
            <w:noWrap/>
            <w:vAlign w:val="center"/>
          </w:tcPr>
          <w:p w14:paraId="2DD76B43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2025, 12(12), 34-69</w:t>
            </w:r>
          </w:p>
        </w:tc>
        <w:tc>
          <w:tcPr>
            <w:tcW w:w="397" w:type="pct"/>
            <w:noWrap/>
            <w:vAlign w:val="center"/>
          </w:tcPr>
          <w:p w14:paraId="003EAFC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2025-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01</w:t>
            </w:r>
          </w:p>
        </w:tc>
        <w:tc>
          <w:tcPr>
            <w:tcW w:w="385" w:type="pct"/>
            <w:noWrap/>
            <w:vAlign w:val="center"/>
          </w:tcPr>
          <w:p w14:paraId="245082C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Chen Tianfei</w:t>
            </w:r>
          </w:p>
        </w:tc>
        <w:tc>
          <w:tcPr>
            <w:tcW w:w="347" w:type="pct"/>
            <w:noWrap/>
            <w:vAlign w:val="center"/>
          </w:tcPr>
          <w:p w14:paraId="5472F7D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Sun Lijun</w:t>
            </w:r>
          </w:p>
        </w:tc>
        <w:tc>
          <w:tcPr>
            <w:tcW w:w="391" w:type="pct"/>
            <w:noWrap/>
            <w:vAlign w:val="center"/>
          </w:tcPr>
          <w:p w14:paraId="2409B4C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Henan University of Technology</w:t>
            </w:r>
          </w:p>
        </w:tc>
        <w:tc>
          <w:tcPr>
            <w:tcW w:w="546" w:type="pct"/>
            <w:noWrap/>
            <w:vAlign w:val="center"/>
          </w:tcPr>
          <w:p w14:paraId="07A40AD1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Sun Lijun, Gu Mingyang, Chen Tianfei, Zheng Huanqi, Chen Hongwu</w:t>
            </w:r>
          </w:p>
        </w:tc>
        <w:tc>
          <w:tcPr>
            <w:tcW w:w="255" w:type="pct"/>
            <w:noWrap/>
            <w:vAlign w:val="center"/>
          </w:tcPr>
          <w:p w14:paraId="75A6E73D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18" w:type="pct"/>
            <w:noWrap/>
            <w:vAlign w:val="center"/>
          </w:tcPr>
          <w:p w14:paraId="1575708F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12BC96A2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218" w:type="pct"/>
            <w:noWrap/>
            <w:vAlign w:val="center"/>
          </w:tcPr>
          <w:p w14:paraId="37D49745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24A4F4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3FD6120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32" w:type="pct"/>
            <w:noWrap/>
            <w:vAlign w:val="center"/>
          </w:tcPr>
          <w:p w14:paraId="3307AEF3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Optimal input filtering for networked iterative learning control systems with packet dropouts and channel noises in both sides / International Journal of Robust and Nonlinear Control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/ Huang Lixun, Sun Lijun, Wang Tao, Zhang Qiuwen, Li Jianyong, Zhang Zhe, Liu Weihua</w:t>
            </w:r>
          </w:p>
        </w:tc>
        <w:tc>
          <w:tcPr>
            <w:tcW w:w="453" w:type="pct"/>
            <w:noWrap/>
            <w:vAlign w:val="center"/>
          </w:tcPr>
          <w:p w14:paraId="1E19DDC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2022, 32(9), 5086-5104</w:t>
            </w:r>
          </w:p>
        </w:tc>
        <w:tc>
          <w:tcPr>
            <w:tcW w:w="397" w:type="pct"/>
            <w:noWrap/>
            <w:vAlign w:val="center"/>
          </w:tcPr>
          <w:p w14:paraId="5C052A4A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2022-0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01</w:t>
            </w:r>
          </w:p>
        </w:tc>
        <w:tc>
          <w:tcPr>
            <w:tcW w:w="385" w:type="pct"/>
            <w:noWrap/>
            <w:vAlign w:val="center"/>
          </w:tcPr>
          <w:p w14:paraId="276300F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Sun Lijun</w:t>
            </w:r>
          </w:p>
        </w:tc>
        <w:tc>
          <w:tcPr>
            <w:tcW w:w="347" w:type="pct"/>
            <w:noWrap/>
            <w:vAlign w:val="center"/>
          </w:tcPr>
          <w:p w14:paraId="31501E3D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</w:t>
            </w:r>
          </w:p>
        </w:tc>
        <w:tc>
          <w:tcPr>
            <w:tcW w:w="391" w:type="pct"/>
            <w:noWrap/>
            <w:vAlign w:val="center"/>
          </w:tcPr>
          <w:p w14:paraId="19278DA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Zhengzhou University of Light Industry</w:t>
            </w:r>
          </w:p>
        </w:tc>
        <w:tc>
          <w:tcPr>
            <w:tcW w:w="546" w:type="pct"/>
            <w:noWrap/>
            <w:vAlign w:val="center"/>
          </w:tcPr>
          <w:p w14:paraId="70BE08B9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Lixun, Sun Lijun, Wang Tao, Zhang Qiuwen, Li Jianyong, Zhang Zhe, Liu Weihua</w:t>
            </w:r>
          </w:p>
        </w:tc>
        <w:tc>
          <w:tcPr>
            <w:tcW w:w="255" w:type="pct"/>
            <w:noWrap/>
            <w:vAlign w:val="center"/>
          </w:tcPr>
          <w:p w14:paraId="0F4C5D13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218" w:type="pct"/>
            <w:noWrap/>
            <w:vAlign w:val="center"/>
          </w:tcPr>
          <w:p w14:paraId="62D4DDBF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6565E4D2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218" w:type="pct"/>
            <w:noWrap/>
            <w:vAlign w:val="center"/>
          </w:tcPr>
          <w:p w14:paraId="0F5148A3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073C59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0B4FE42E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332" w:type="pct"/>
            <w:noWrap/>
            <w:vAlign w:val="center"/>
          </w:tcPr>
          <w:p w14:paraId="1F40606C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An enhanced DV-hop positioning scheme based on spring model and reliable beacon node set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/ Computer Networks / Chen Tianfei, Hou Shuaixin, Sun Lijun</w:t>
            </w:r>
          </w:p>
        </w:tc>
        <w:tc>
          <w:tcPr>
            <w:tcW w:w="453" w:type="pct"/>
            <w:noWrap/>
            <w:vAlign w:val="center"/>
          </w:tcPr>
          <w:p w14:paraId="0BDF6848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2022, 209, 108926</w:t>
            </w:r>
          </w:p>
        </w:tc>
        <w:tc>
          <w:tcPr>
            <w:tcW w:w="397" w:type="pct"/>
            <w:noWrap/>
            <w:vAlign w:val="center"/>
          </w:tcPr>
          <w:p w14:paraId="21E2FD1A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2022-05-22</w:t>
            </w:r>
          </w:p>
        </w:tc>
        <w:tc>
          <w:tcPr>
            <w:tcW w:w="385" w:type="pct"/>
            <w:noWrap/>
            <w:vAlign w:val="center"/>
          </w:tcPr>
          <w:p w14:paraId="063CEEC5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Sun Lijun</w:t>
            </w:r>
          </w:p>
        </w:tc>
        <w:tc>
          <w:tcPr>
            <w:tcW w:w="347" w:type="pct"/>
            <w:noWrap/>
            <w:vAlign w:val="center"/>
          </w:tcPr>
          <w:p w14:paraId="33618770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Chen Tianfei</w:t>
            </w:r>
          </w:p>
        </w:tc>
        <w:tc>
          <w:tcPr>
            <w:tcW w:w="391" w:type="pct"/>
            <w:noWrap/>
            <w:vAlign w:val="center"/>
          </w:tcPr>
          <w:p w14:paraId="070B100F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Henan University of Technology</w:t>
            </w:r>
          </w:p>
        </w:tc>
        <w:tc>
          <w:tcPr>
            <w:tcW w:w="546" w:type="pct"/>
            <w:noWrap/>
            <w:vAlign w:val="center"/>
          </w:tcPr>
          <w:p w14:paraId="732E3FF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Chen Tianfei, Hou Shuaixin, Sun Lijun</w:t>
            </w:r>
          </w:p>
        </w:tc>
        <w:tc>
          <w:tcPr>
            <w:tcW w:w="255" w:type="pct"/>
            <w:noWrap/>
            <w:vAlign w:val="center"/>
          </w:tcPr>
          <w:p w14:paraId="7482E662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218" w:type="pct"/>
            <w:noWrap/>
            <w:vAlign w:val="center"/>
          </w:tcPr>
          <w:p w14:paraId="4296C910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1CE7F3F5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218" w:type="pct"/>
            <w:noWrap/>
            <w:vAlign w:val="center"/>
          </w:tcPr>
          <w:p w14:paraId="73D8854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427B77B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657A540E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332" w:type="pct"/>
            <w:noWrap/>
            <w:vAlign w:val="center"/>
          </w:tcPr>
          <w:p w14:paraId="7B5A8D5B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Yo3RL-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Net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:a fusion of two-phase end-to-end deep net framework for hand detection and gesture recognition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/ Alexandria Engineering Journal / Wu Xiang, Ma Yuanhao, Zhang Shijie, Chen Tianfei, Jiang He</w:t>
            </w:r>
          </w:p>
        </w:tc>
        <w:tc>
          <w:tcPr>
            <w:tcW w:w="453" w:type="pct"/>
            <w:noWrap/>
            <w:vAlign w:val="center"/>
          </w:tcPr>
          <w:p w14:paraId="495CBF04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2025, 121, 77-89</w:t>
            </w:r>
          </w:p>
        </w:tc>
        <w:tc>
          <w:tcPr>
            <w:tcW w:w="397" w:type="pct"/>
            <w:noWrap/>
            <w:vAlign w:val="center"/>
          </w:tcPr>
          <w:p w14:paraId="29722EB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2025-05-01</w:t>
            </w:r>
          </w:p>
        </w:tc>
        <w:tc>
          <w:tcPr>
            <w:tcW w:w="385" w:type="pct"/>
            <w:noWrap/>
            <w:vAlign w:val="center"/>
          </w:tcPr>
          <w:p w14:paraId="39B0E221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Wu Xiang</w:t>
            </w:r>
          </w:p>
        </w:tc>
        <w:tc>
          <w:tcPr>
            <w:tcW w:w="347" w:type="pct"/>
            <w:noWrap/>
            <w:vAlign w:val="center"/>
          </w:tcPr>
          <w:p w14:paraId="490B8014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Wu Xiang</w:t>
            </w:r>
          </w:p>
        </w:tc>
        <w:tc>
          <w:tcPr>
            <w:tcW w:w="391" w:type="pct"/>
            <w:noWrap/>
            <w:vAlign w:val="center"/>
          </w:tcPr>
          <w:p w14:paraId="1992C0D3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Henan University of Technology</w:t>
            </w:r>
          </w:p>
        </w:tc>
        <w:tc>
          <w:tcPr>
            <w:tcW w:w="546" w:type="pct"/>
            <w:noWrap/>
            <w:vAlign w:val="center"/>
          </w:tcPr>
          <w:p w14:paraId="771D0FA3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Wu Xiang, Ma Yuanhao, Zhang Shijie, Chen Tianfei, Jiang He</w:t>
            </w:r>
          </w:p>
        </w:tc>
        <w:tc>
          <w:tcPr>
            <w:tcW w:w="255" w:type="pct"/>
            <w:noWrap/>
            <w:vAlign w:val="center"/>
          </w:tcPr>
          <w:p w14:paraId="388DED45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18" w:type="pct"/>
            <w:noWrap/>
            <w:vAlign w:val="center"/>
          </w:tcPr>
          <w:p w14:paraId="5A6C5E80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067DFD1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218" w:type="pct"/>
            <w:noWrap/>
            <w:vAlign w:val="center"/>
          </w:tcPr>
          <w:p w14:paraId="41BE99A2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3C211D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451F6D58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332" w:type="pct"/>
            <w:noWrap/>
            <w:vAlign w:val="center"/>
          </w:tcPr>
          <w:p w14:paraId="6D5F88BF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Method for filtering the input transmitted by proportional ILC controllers over wireless delay channels / Communications in Nonlinear Science and Numerical Simulation / Huang Lixun, Chen Hui, Sun Lijun, Chen Tianfei, Zhang Qiuwen, Zhang Zhe, Liu Weihua</w:t>
            </w:r>
          </w:p>
        </w:tc>
        <w:tc>
          <w:tcPr>
            <w:tcW w:w="453" w:type="pct"/>
            <w:noWrap/>
            <w:vAlign w:val="center"/>
          </w:tcPr>
          <w:p w14:paraId="78495422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2024, 128, 107623</w:t>
            </w:r>
          </w:p>
        </w:tc>
        <w:tc>
          <w:tcPr>
            <w:tcW w:w="397" w:type="pct"/>
            <w:noWrap/>
            <w:vAlign w:val="center"/>
          </w:tcPr>
          <w:p w14:paraId="472F1660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2024-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01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01</w:t>
            </w:r>
          </w:p>
        </w:tc>
        <w:tc>
          <w:tcPr>
            <w:tcW w:w="385" w:type="pct"/>
            <w:noWrap/>
            <w:vAlign w:val="center"/>
          </w:tcPr>
          <w:p w14:paraId="0BD5381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</w:t>
            </w:r>
          </w:p>
        </w:tc>
        <w:tc>
          <w:tcPr>
            <w:tcW w:w="347" w:type="pct"/>
            <w:noWrap/>
            <w:vAlign w:val="center"/>
          </w:tcPr>
          <w:p w14:paraId="09488D0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</w:t>
            </w:r>
          </w:p>
        </w:tc>
        <w:tc>
          <w:tcPr>
            <w:tcW w:w="391" w:type="pct"/>
            <w:noWrap/>
            <w:vAlign w:val="center"/>
          </w:tcPr>
          <w:p w14:paraId="1744F804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Zhengzhou University of Light Industry</w:t>
            </w:r>
          </w:p>
        </w:tc>
        <w:tc>
          <w:tcPr>
            <w:tcW w:w="546" w:type="pct"/>
            <w:noWrap/>
            <w:vAlign w:val="center"/>
          </w:tcPr>
          <w:p w14:paraId="18AED8A9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Lixun, Chen Hui, Sun Lijun, Chen Tianfei, Zhang Qiuwen, Zhang Zhe, Liu Weihua</w:t>
            </w:r>
          </w:p>
        </w:tc>
        <w:tc>
          <w:tcPr>
            <w:tcW w:w="255" w:type="pct"/>
            <w:noWrap/>
            <w:vAlign w:val="center"/>
          </w:tcPr>
          <w:p w14:paraId="4C65AAE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18" w:type="pct"/>
            <w:noWrap/>
            <w:vAlign w:val="center"/>
          </w:tcPr>
          <w:p w14:paraId="3CA9132A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5702AABF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218" w:type="pct"/>
            <w:noWrap/>
            <w:vAlign w:val="center"/>
          </w:tcPr>
          <w:p w14:paraId="54F7F554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5B8176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7A715DC9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332" w:type="pct"/>
            <w:noWrap/>
            <w:vAlign w:val="center"/>
          </w:tcPr>
          <w:p w14:paraId="07F2F2D4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An unsupervised image denoising method using a nonconvex low-rank model with TV regularization / Applied Sciences / Chen Tianfei, Xiang Qinghua, Zhao Dongliang, Sun Lijun</w:t>
            </w:r>
          </w:p>
        </w:tc>
        <w:tc>
          <w:tcPr>
            <w:tcW w:w="453" w:type="pct"/>
            <w:noWrap/>
            <w:vAlign w:val="center"/>
          </w:tcPr>
          <w:p w14:paraId="7CD1CAB3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2023, 13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(12)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, 7184</w:t>
            </w:r>
          </w:p>
        </w:tc>
        <w:tc>
          <w:tcPr>
            <w:tcW w:w="397" w:type="pct"/>
            <w:noWrap/>
            <w:vAlign w:val="center"/>
          </w:tcPr>
          <w:p w14:paraId="0BDB18E9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2023-06-</w:t>
            </w: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01</w:t>
            </w:r>
          </w:p>
        </w:tc>
        <w:tc>
          <w:tcPr>
            <w:tcW w:w="385" w:type="pct"/>
            <w:noWrap/>
            <w:vAlign w:val="center"/>
          </w:tcPr>
          <w:p w14:paraId="459741A0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Sun Lijun</w:t>
            </w:r>
          </w:p>
        </w:tc>
        <w:tc>
          <w:tcPr>
            <w:tcW w:w="347" w:type="pct"/>
            <w:noWrap/>
            <w:vAlign w:val="center"/>
          </w:tcPr>
          <w:p w14:paraId="468F0348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Chen Tianfei</w:t>
            </w:r>
          </w:p>
        </w:tc>
        <w:tc>
          <w:tcPr>
            <w:tcW w:w="391" w:type="pct"/>
            <w:noWrap/>
            <w:vAlign w:val="center"/>
          </w:tcPr>
          <w:p w14:paraId="4F9ACAF2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Henan University of Technology</w:t>
            </w:r>
          </w:p>
        </w:tc>
        <w:tc>
          <w:tcPr>
            <w:tcW w:w="546" w:type="pct"/>
            <w:noWrap/>
            <w:vAlign w:val="center"/>
          </w:tcPr>
          <w:p w14:paraId="44E84620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Chen Tianfei, Xiang Qinghua, Zhao Dongliang, Sun Lijun</w:t>
            </w:r>
          </w:p>
        </w:tc>
        <w:tc>
          <w:tcPr>
            <w:tcW w:w="255" w:type="pct"/>
            <w:noWrap/>
            <w:vAlign w:val="center"/>
          </w:tcPr>
          <w:p w14:paraId="09A072B6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18" w:type="pct"/>
            <w:noWrap/>
            <w:vAlign w:val="center"/>
          </w:tcPr>
          <w:p w14:paraId="7093685A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29B85FE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三区</w:t>
            </w:r>
          </w:p>
        </w:tc>
        <w:tc>
          <w:tcPr>
            <w:tcW w:w="218" w:type="pct"/>
            <w:noWrap/>
            <w:vAlign w:val="center"/>
          </w:tcPr>
          <w:p w14:paraId="17B83BC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40A019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447E0795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332" w:type="pct"/>
            <w:noWrap/>
            <w:vAlign w:val="center"/>
          </w:tcPr>
          <w:p w14:paraId="1C01B082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Non-metric correction method for complete lens distortion using dual-characteristics joint measurement / Optical Engineering / Sun Lijun, Guo Qiangqiang, Chen Tianfei, Cai Wenming, Li Shi</w:t>
            </w:r>
          </w:p>
        </w:tc>
        <w:tc>
          <w:tcPr>
            <w:tcW w:w="453" w:type="pct"/>
            <w:noWrap/>
            <w:vAlign w:val="center"/>
          </w:tcPr>
          <w:p w14:paraId="741F847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2022, 61(7), 074101</w:t>
            </w:r>
          </w:p>
        </w:tc>
        <w:tc>
          <w:tcPr>
            <w:tcW w:w="397" w:type="pct"/>
            <w:noWrap/>
            <w:vAlign w:val="center"/>
          </w:tcPr>
          <w:p w14:paraId="5095255D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2022-07-01</w:t>
            </w:r>
          </w:p>
        </w:tc>
        <w:tc>
          <w:tcPr>
            <w:tcW w:w="385" w:type="pct"/>
            <w:noWrap/>
            <w:vAlign w:val="center"/>
          </w:tcPr>
          <w:p w14:paraId="0721D10D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Chen Tianfei</w:t>
            </w:r>
          </w:p>
        </w:tc>
        <w:tc>
          <w:tcPr>
            <w:tcW w:w="347" w:type="pct"/>
            <w:noWrap/>
            <w:vAlign w:val="center"/>
          </w:tcPr>
          <w:p w14:paraId="3FE2B47F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Sun Lijun</w:t>
            </w:r>
          </w:p>
        </w:tc>
        <w:tc>
          <w:tcPr>
            <w:tcW w:w="391" w:type="pct"/>
            <w:noWrap/>
            <w:vAlign w:val="center"/>
          </w:tcPr>
          <w:p w14:paraId="7A24D779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Henan University of Technology</w:t>
            </w:r>
          </w:p>
        </w:tc>
        <w:tc>
          <w:tcPr>
            <w:tcW w:w="546" w:type="pct"/>
            <w:noWrap/>
            <w:vAlign w:val="center"/>
          </w:tcPr>
          <w:p w14:paraId="5121FD3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Sun Lijun, Guo Qiangqiang, Chen Tianfei, Cai Wenming, Li Shi</w:t>
            </w:r>
          </w:p>
        </w:tc>
        <w:tc>
          <w:tcPr>
            <w:tcW w:w="255" w:type="pct"/>
            <w:noWrap/>
            <w:vAlign w:val="center"/>
          </w:tcPr>
          <w:p w14:paraId="4E151A3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18" w:type="pct"/>
            <w:noWrap/>
            <w:vAlign w:val="center"/>
          </w:tcPr>
          <w:p w14:paraId="6788D36A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66B1EAF1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四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区</w:t>
            </w:r>
          </w:p>
        </w:tc>
        <w:tc>
          <w:tcPr>
            <w:tcW w:w="218" w:type="pct"/>
            <w:noWrap/>
            <w:vAlign w:val="center"/>
          </w:tcPr>
          <w:p w14:paraId="1C591BF1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0F7A92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  <w:vAlign w:val="center"/>
          </w:tcPr>
          <w:p w14:paraId="00842CB6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332" w:type="pct"/>
            <w:noWrap/>
            <w:vAlign w:val="center"/>
          </w:tcPr>
          <w:p w14:paraId="0503B85B">
            <w:pPr>
              <w:pStyle w:val="2"/>
              <w:adjustRightInd w:val="0"/>
              <w:spacing w:line="240" w:lineRule="auto"/>
              <w:ind w:firstLine="0" w:firstLineChars="0"/>
              <w:jc w:val="left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Input predictors for networked iterative learning control systems with data dropouts and time delays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/ Journal of Intelligent &amp; Fuzzy Systems / Huang Lixun, Sun Lijun, Chen Tianfei, Zhang Qiuwen, Huo Linlin, Liu Weihua</w:t>
            </w:r>
          </w:p>
        </w:tc>
        <w:tc>
          <w:tcPr>
            <w:tcW w:w="453" w:type="pct"/>
            <w:noWrap/>
            <w:vAlign w:val="center"/>
          </w:tcPr>
          <w:p w14:paraId="69DE65CF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2023, 45(2), 3333-3344</w:t>
            </w:r>
          </w:p>
        </w:tc>
        <w:tc>
          <w:tcPr>
            <w:tcW w:w="397" w:type="pct"/>
            <w:noWrap/>
            <w:vAlign w:val="center"/>
          </w:tcPr>
          <w:p w14:paraId="27AF51A4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2023-08-01</w:t>
            </w:r>
          </w:p>
        </w:tc>
        <w:tc>
          <w:tcPr>
            <w:tcW w:w="385" w:type="pct"/>
            <w:noWrap/>
            <w:vAlign w:val="center"/>
          </w:tcPr>
          <w:p w14:paraId="715A87B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</w:t>
            </w:r>
          </w:p>
        </w:tc>
        <w:tc>
          <w:tcPr>
            <w:tcW w:w="347" w:type="pct"/>
            <w:noWrap/>
            <w:vAlign w:val="center"/>
          </w:tcPr>
          <w:p w14:paraId="4637104E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</w:t>
            </w:r>
          </w:p>
        </w:tc>
        <w:tc>
          <w:tcPr>
            <w:tcW w:w="391" w:type="pct"/>
            <w:noWrap/>
            <w:vAlign w:val="center"/>
          </w:tcPr>
          <w:p w14:paraId="18A9925E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Zhengzhou University of Light Industry</w:t>
            </w:r>
          </w:p>
        </w:tc>
        <w:tc>
          <w:tcPr>
            <w:tcW w:w="546" w:type="pct"/>
            <w:noWrap/>
            <w:vAlign w:val="center"/>
          </w:tcPr>
          <w:p w14:paraId="2D631C7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Huang Lixun, Sun Lijun, Chen Tianfei, Zhang Qiuwen, Huo Linlin, Liu Weihua</w:t>
            </w:r>
          </w:p>
        </w:tc>
        <w:tc>
          <w:tcPr>
            <w:tcW w:w="255" w:type="pct"/>
            <w:noWrap/>
            <w:vAlign w:val="center"/>
          </w:tcPr>
          <w:p w14:paraId="369EF1F7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18" w:type="pct"/>
            <w:noWrap/>
            <w:vAlign w:val="center"/>
          </w:tcPr>
          <w:p w14:paraId="033F8E1A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218" w:type="pct"/>
            <w:noWrap/>
            <w:vAlign w:val="center"/>
          </w:tcPr>
          <w:p w14:paraId="5A03B7B8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四区</w:t>
            </w:r>
          </w:p>
        </w:tc>
        <w:tc>
          <w:tcPr>
            <w:tcW w:w="218" w:type="pct"/>
            <w:noWrap/>
            <w:vAlign w:val="center"/>
          </w:tcPr>
          <w:p w14:paraId="14FB1DEC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科技核心</w:t>
            </w:r>
          </w:p>
        </w:tc>
      </w:tr>
      <w:tr w14:paraId="62325D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5" w:type="pct"/>
            <w:noWrap/>
          </w:tcPr>
          <w:p w14:paraId="67A66292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54" w:type="pct"/>
            <w:gridSpan w:val="7"/>
            <w:noWrap/>
            <w:vAlign w:val="center"/>
          </w:tcPr>
          <w:p w14:paraId="79C3CFB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255" w:type="pct"/>
            <w:noWrap/>
            <w:vAlign w:val="center"/>
          </w:tcPr>
          <w:p w14:paraId="75337A4B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仿宋_GB2312" w:cs="Times New Roman"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218" w:type="pct"/>
            <w:noWrap/>
            <w:vAlign w:val="center"/>
          </w:tcPr>
          <w:p w14:paraId="5101DB66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" w:type="pct"/>
            <w:noWrap/>
            <w:vAlign w:val="center"/>
          </w:tcPr>
          <w:p w14:paraId="74FCA8D6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" w:type="pct"/>
            <w:noWrap/>
            <w:vAlign w:val="center"/>
          </w:tcPr>
          <w:p w14:paraId="273B7F04">
            <w:pPr>
              <w:pStyle w:val="2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5BC04B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</w:t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主要完成人员</w:t>
      </w:r>
    </w:p>
    <w:p w14:paraId="7CFD4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陈天飞、孙丽君、陈鸿武、黄立勋、牛海旭、丁松涛、吴威、吴翔、郝好山、黄大勇、苏传明、白雪、丁翊轩、张世杰、张秋闻</w:t>
      </w:r>
    </w:p>
    <w:p w14:paraId="707AE0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六、主要完成单位</w:t>
      </w:r>
    </w:p>
    <w:p w14:paraId="0B1FF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河南工业大学，浙江大华技术股份有限公司，河南翊轩光电科技有限公司，郑州轻工业大学，南阳理工学院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01423B"/>
    <w:rsid w:val="0C1777DF"/>
    <w:rsid w:val="0F2638C6"/>
    <w:rsid w:val="1D2D3AF0"/>
    <w:rsid w:val="1FB01AC3"/>
    <w:rsid w:val="22470893"/>
    <w:rsid w:val="2519649B"/>
    <w:rsid w:val="3101423B"/>
    <w:rsid w:val="409B089B"/>
    <w:rsid w:val="45A35BE1"/>
    <w:rsid w:val="4CA63AAC"/>
    <w:rsid w:val="5BCF552A"/>
    <w:rsid w:val="61207968"/>
    <w:rsid w:val="6A580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1619</Words>
  <Characters>4052</Characters>
  <Lines>0</Lines>
  <Paragraphs>0</Paragraphs>
  <TotalTime>0</TotalTime>
  <ScaleCrop>false</ScaleCrop>
  <LinksUpToDate>false</LinksUpToDate>
  <CharactersWithSpaces>4437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2026-04-29T09:54:00Z</dcterms:created>
  <dc:creator>陈天飞</dc:creator>
  <cp:lastModifiedBy>陈天飞</cp:lastModifiedBy>
  <dcterms:modified xsi:type="dcterms:W3CDTF">2026-04-29T10:11:14Z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45BAA829769B45EC8E367F14A2E31C6E_11</vt:lpwstr>
  </property>
  <property fmtid="{D5CDD505-2E9C-101B-9397-08002B2CF9AE}" pid="4" name="KSOTemplateDocerSaveRecord">
    <vt:lpwstr>eyJoZGlkIjoiYjA0OTAwM2QxMDgyNWMzM2I1ZWYwOTE0ZjllZTg3NTciLCJ1c2VySWQiOiIxNTQ2MDY4NDM3In0=</vt:lpwstr>
  </property>
</Properties>
</file>