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</w:t>
      </w:r>
      <w:r>
        <w:rPr>
          <w:rFonts w:hint="default" w:ascii="宋体" w:hAnsi="宋体" w:eastAsia="宋体"/>
          <w:sz w:val="28"/>
          <w:szCs w:val="28"/>
          <w:lang w:val="en-US" w:eastAsia="zh-CN"/>
        </w:rPr>
        <w:t>基于多模态感知的园区全场景异构网络智能支付关键技术及应用</w:t>
      </w:r>
    </w:p>
    <w:p w14:paraId="4E5BF9E8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提名者：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郑州市</w:t>
      </w:r>
      <w:bookmarkStart w:id="0" w:name="_GoBack"/>
      <w:bookmarkEnd w:id="0"/>
    </w:p>
    <w:p w14:paraId="56D73DBC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提名等级：河南省科学技术进步奖二等奖</w:t>
      </w:r>
    </w:p>
    <w:p w14:paraId="4B8AFE94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7"/>
        <w:tblW w:w="11335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6"/>
        <w:gridCol w:w="1712"/>
        <w:gridCol w:w="717"/>
        <w:gridCol w:w="1151"/>
        <w:gridCol w:w="1239"/>
        <w:gridCol w:w="1326"/>
        <w:gridCol w:w="1490"/>
        <w:gridCol w:w="1771"/>
        <w:gridCol w:w="903"/>
      </w:tblGrid>
      <w:tr w14:paraId="02545C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  <w:jc w:val="center"/>
        </w:trPr>
        <w:tc>
          <w:tcPr>
            <w:tcW w:w="1026" w:type="dxa"/>
            <w:noWrap/>
            <w:vAlign w:val="center"/>
          </w:tcPr>
          <w:p w14:paraId="6E8C8CB3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知识产权（标准）类别</w:t>
            </w:r>
          </w:p>
        </w:tc>
        <w:tc>
          <w:tcPr>
            <w:tcW w:w="1712" w:type="dxa"/>
            <w:noWrap/>
            <w:vAlign w:val="center"/>
          </w:tcPr>
          <w:p w14:paraId="44CB8DB4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知识产权（标准）具体名称</w:t>
            </w:r>
          </w:p>
        </w:tc>
        <w:tc>
          <w:tcPr>
            <w:tcW w:w="717" w:type="dxa"/>
            <w:noWrap/>
            <w:vAlign w:val="center"/>
          </w:tcPr>
          <w:p w14:paraId="46F9F1DD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国家</w:t>
            </w:r>
          </w:p>
          <w:p w14:paraId="22E22227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（地区）</w:t>
            </w:r>
          </w:p>
        </w:tc>
        <w:tc>
          <w:tcPr>
            <w:tcW w:w="1151" w:type="dxa"/>
            <w:noWrap/>
            <w:vAlign w:val="center"/>
          </w:tcPr>
          <w:p w14:paraId="0204AFD8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授权号（标准编号）</w:t>
            </w:r>
          </w:p>
        </w:tc>
        <w:tc>
          <w:tcPr>
            <w:tcW w:w="1239" w:type="dxa"/>
            <w:noWrap/>
            <w:vAlign w:val="center"/>
          </w:tcPr>
          <w:p w14:paraId="0B08F2B0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授权日期（标准发布日期）</w:t>
            </w:r>
          </w:p>
        </w:tc>
        <w:tc>
          <w:tcPr>
            <w:tcW w:w="1326" w:type="dxa"/>
            <w:noWrap/>
            <w:vAlign w:val="center"/>
          </w:tcPr>
          <w:p w14:paraId="18D9B398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证书编号</w:t>
            </w:r>
          </w:p>
          <w:p w14:paraId="7FCFC1AF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（标准批准发布部门）</w:t>
            </w:r>
          </w:p>
        </w:tc>
        <w:tc>
          <w:tcPr>
            <w:tcW w:w="1490" w:type="dxa"/>
            <w:noWrap/>
            <w:vAlign w:val="center"/>
          </w:tcPr>
          <w:p w14:paraId="65D00793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权利人（标准起草单位）</w:t>
            </w:r>
          </w:p>
        </w:tc>
        <w:tc>
          <w:tcPr>
            <w:tcW w:w="1771" w:type="dxa"/>
            <w:noWrap/>
            <w:vAlign w:val="center"/>
          </w:tcPr>
          <w:p w14:paraId="52DC2DBF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发明人（标准起草人）</w:t>
            </w:r>
          </w:p>
        </w:tc>
        <w:tc>
          <w:tcPr>
            <w:tcW w:w="903" w:type="dxa"/>
            <w:noWrap/>
            <w:vAlign w:val="center"/>
          </w:tcPr>
          <w:p w14:paraId="6E241B47">
            <w:pPr>
              <w:widowControl w:val="0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专利（标准）有效状态</w:t>
            </w:r>
          </w:p>
        </w:tc>
      </w:tr>
      <w:tr w14:paraId="0F3B8D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jc w:val="center"/>
        </w:trPr>
        <w:tc>
          <w:tcPr>
            <w:tcW w:w="1026" w:type="dxa"/>
            <w:noWrap/>
            <w:vAlign w:val="top"/>
          </w:tcPr>
          <w:p w14:paraId="42F450BA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118C4A9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一种双协议转换电路</w:t>
            </w:r>
          </w:p>
        </w:tc>
        <w:tc>
          <w:tcPr>
            <w:tcW w:w="717" w:type="dxa"/>
            <w:noWrap/>
            <w:vAlign w:val="top"/>
          </w:tcPr>
          <w:p w14:paraId="32BA2A4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719F8F1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ZL202211667179.7</w:t>
            </w:r>
          </w:p>
        </w:tc>
        <w:tc>
          <w:tcPr>
            <w:tcW w:w="1239" w:type="dxa"/>
            <w:noWrap/>
            <w:vAlign w:val="top"/>
          </w:tcPr>
          <w:p w14:paraId="61B3634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2025.10.17</w:t>
            </w:r>
          </w:p>
        </w:tc>
        <w:tc>
          <w:tcPr>
            <w:tcW w:w="1326" w:type="dxa"/>
            <w:noWrap/>
            <w:vAlign w:val="top"/>
          </w:tcPr>
          <w:p w14:paraId="68BC61D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8368369</w:t>
            </w:r>
          </w:p>
        </w:tc>
        <w:tc>
          <w:tcPr>
            <w:tcW w:w="1490" w:type="dxa"/>
            <w:noWrap/>
            <w:vAlign w:val="top"/>
          </w:tcPr>
          <w:p w14:paraId="4A3796B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64CD387F">
            <w:pP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  <w:lang w:eastAsia="zh-CN"/>
              </w:rPr>
              <w:t>杨文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  <w:lang w:val="en-US" w:eastAsia="zh-CN"/>
              </w:rPr>
              <w:t>寿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张宾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王海涛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李世平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吴峥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冯庆修</w:t>
            </w:r>
          </w:p>
        </w:tc>
        <w:tc>
          <w:tcPr>
            <w:tcW w:w="903" w:type="dxa"/>
            <w:noWrap/>
            <w:vAlign w:val="top"/>
          </w:tcPr>
          <w:p w14:paraId="66278A9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39A465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26" w:type="dxa"/>
            <w:noWrap/>
            <w:vAlign w:val="top"/>
          </w:tcPr>
          <w:p w14:paraId="6126EC6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center"/>
          </w:tcPr>
          <w:p w14:paraId="504A6877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一种智能终端的网络自动切换方法及智能终端</w:t>
            </w:r>
          </w:p>
        </w:tc>
        <w:tc>
          <w:tcPr>
            <w:tcW w:w="717" w:type="dxa"/>
            <w:noWrap/>
            <w:vAlign w:val="top"/>
          </w:tcPr>
          <w:p w14:paraId="5A77653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73B56A2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ZL202010260490.4</w:t>
            </w:r>
          </w:p>
        </w:tc>
        <w:tc>
          <w:tcPr>
            <w:tcW w:w="1239" w:type="dxa"/>
            <w:noWrap/>
            <w:vAlign w:val="top"/>
          </w:tcPr>
          <w:p w14:paraId="2BC8810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2022.10.04</w:t>
            </w:r>
          </w:p>
        </w:tc>
        <w:tc>
          <w:tcPr>
            <w:tcW w:w="1326" w:type="dxa"/>
            <w:noWrap/>
            <w:vAlign w:val="top"/>
          </w:tcPr>
          <w:p w14:paraId="5745C695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5494166</w:t>
            </w:r>
          </w:p>
        </w:tc>
        <w:tc>
          <w:tcPr>
            <w:tcW w:w="1490" w:type="dxa"/>
            <w:noWrap/>
            <w:vAlign w:val="top"/>
          </w:tcPr>
          <w:p w14:paraId="672BE41B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505D735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杨文寿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;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魏克文;陆帅帅</w:t>
            </w:r>
          </w:p>
        </w:tc>
        <w:tc>
          <w:tcPr>
            <w:tcW w:w="903" w:type="dxa"/>
            <w:noWrap/>
            <w:vAlign w:val="top"/>
          </w:tcPr>
          <w:p w14:paraId="052A9626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20BA44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26" w:type="dxa"/>
            <w:noWrap/>
            <w:vAlign w:val="top"/>
          </w:tcPr>
          <w:p w14:paraId="08AFEB11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1BA1CF1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一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种适用于双离线交易的身份核实方法及终端</w:t>
            </w:r>
          </w:p>
        </w:tc>
        <w:tc>
          <w:tcPr>
            <w:tcW w:w="717" w:type="dxa"/>
            <w:noWrap/>
            <w:vAlign w:val="top"/>
          </w:tcPr>
          <w:p w14:paraId="3CFF592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6E3AE89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ZL202010158074.3</w:t>
            </w:r>
          </w:p>
        </w:tc>
        <w:tc>
          <w:tcPr>
            <w:tcW w:w="1239" w:type="dxa"/>
            <w:noWrap/>
            <w:vAlign w:val="top"/>
          </w:tcPr>
          <w:p w14:paraId="754AB4A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2025.03.04</w:t>
            </w:r>
          </w:p>
        </w:tc>
        <w:tc>
          <w:tcPr>
            <w:tcW w:w="1326" w:type="dxa"/>
            <w:noWrap/>
            <w:vAlign w:val="top"/>
          </w:tcPr>
          <w:p w14:paraId="2F47AD0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7774269</w:t>
            </w:r>
          </w:p>
        </w:tc>
        <w:tc>
          <w:tcPr>
            <w:tcW w:w="1490" w:type="dxa"/>
            <w:noWrap/>
            <w:vAlign w:val="top"/>
          </w:tcPr>
          <w:p w14:paraId="55E01F5D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5FE36968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焦征海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;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崔永刚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;李冰;卢涛</w:t>
            </w:r>
          </w:p>
        </w:tc>
        <w:tc>
          <w:tcPr>
            <w:tcW w:w="903" w:type="dxa"/>
            <w:noWrap/>
            <w:vAlign w:val="top"/>
          </w:tcPr>
          <w:p w14:paraId="7418CD1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5DA1CC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26" w:type="dxa"/>
            <w:noWrap/>
            <w:vAlign w:val="top"/>
          </w:tcPr>
          <w:p w14:paraId="62599A2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1EB11C7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一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种智能终端的驱动电路</w:t>
            </w:r>
          </w:p>
        </w:tc>
        <w:tc>
          <w:tcPr>
            <w:tcW w:w="717" w:type="dxa"/>
            <w:noWrap/>
            <w:vAlign w:val="top"/>
          </w:tcPr>
          <w:p w14:paraId="39D17E56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5F4CB9E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ZL202211215730.4</w:t>
            </w:r>
          </w:p>
        </w:tc>
        <w:tc>
          <w:tcPr>
            <w:tcW w:w="1239" w:type="dxa"/>
            <w:noWrap/>
            <w:vAlign w:val="top"/>
          </w:tcPr>
          <w:p w14:paraId="1BAB464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2025.08.19</w:t>
            </w:r>
          </w:p>
        </w:tc>
        <w:tc>
          <w:tcPr>
            <w:tcW w:w="1326" w:type="dxa"/>
            <w:noWrap/>
            <w:vAlign w:val="top"/>
          </w:tcPr>
          <w:p w14:paraId="3237BE1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8169615</w:t>
            </w:r>
          </w:p>
        </w:tc>
        <w:tc>
          <w:tcPr>
            <w:tcW w:w="1490" w:type="dxa"/>
            <w:noWrap/>
            <w:vAlign w:val="top"/>
          </w:tcPr>
          <w:p w14:paraId="0A48672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7DF9152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杨文寿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;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张宾;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吴小科;夏亚光;武海英;马令匀</w:t>
            </w:r>
          </w:p>
        </w:tc>
        <w:tc>
          <w:tcPr>
            <w:tcW w:w="903" w:type="dxa"/>
            <w:noWrap/>
            <w:vAlign w:val="top"/>
          </w:tcPr>
          <w:p w14:paraId="6828860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16046D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26" w:type="dxa"/>
            <w:noWrap/>
            <w:vAlign w:val="top"/>
          </w:tcPr>
          <w:p w14:paraId="0A72D5DC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654B9A7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一种基于磁场耦合的餐盘读卡器</w:t>
            </w:r>
          </w:p>
        </w:tc>
        <w:tc>
          <w:tcPr>
            <w:tcW w:w="717" w:type="dxa"/>
            <w:noWrap/>
            <w:vAlign w:val="top"/>
          </w:tcPr>
          <w:p w14:paraId="430F0EBC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4F7108D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ZL202111387567.5</w:t>
            </w:r>
          </w:p>
        </w:tc>
        <w:tc>
          <w:tcPr>
            <w:tcW w:w="1239" w:type="dxa"/>
            <w:noWrap/>
            <w:vAlign w:val="top"/>
          </w:tcPr>
          <w:p w14:paraId="336EB53F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2024.11.15</w:t>
            </w:r>
          </w:p>
        </w:tc>
        <w:tc>
          <w:tcPr>
            <w:tcW w:w="1326" w:type="dxa"/>
            <w:noWrap/>
            <w:vAlign w:val="top"/>
          </w:tcPr>
          <w:p w14:paraId="38DEEDE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7526981</w:t>
            </w:r>
          </w:p>
        </w:tc>
        <w:tc>
          <w:tcPr>
            <w:tcW w:w="1490" w:type="dxa"/>
            <w:noWrap/>
            <w:vAlign w:val="top"/>
          </w:tcPr>
          <w:p w14:paraId="2294C91D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2C698E0F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杨文寿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  <w:lang w:val="en-US" w:eastAsia="zh-CN"/>
              </w:rPr>
              <w:t>;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姬光锋;李志勇;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  <w:lang w:val="en-US" w:eastAsia="zh-CN"/>
              </w:rPr>
              <w:t>秦天福</w:t>
            </w:r>
          </w:p>
        </w:tc>
        <w:tc>
          <w:tcPr>
            <w:tcW w:w="903" w:type="dxa"/>
            <w:noWrap/>
            <w:vAlign w:val="top"/>
          </w:tcPr>
          <w:p w14:paraId="7C472A2F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0C914A5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  <w:jc w:val="center"/>
        </w:trPr>
        <w:tc>
          <w:tcPr>
            <w:tcW w:w="1026" w:type="dxa"/>
            <w:noWrap/>
            <w:vAlign w:val="top"/>
          </w:tcPr>
          <w:p w14:paraId="641C78A5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center"/>
          </w:tcPr>
          <w:p w14:paraId="2B01A4CC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一种网状结构的LoRa自组网方法及系统</w:t>
            </w:r>
          </w:p>
        </w:tc>
        <w:tc>
          <w:tcPr>
            <w:tcW w:w="717" w:type="dxa"/>
            <w:noWrap/>
            <w:vAlign w:val="top"/>
          </w:tcPr>
          <w:p w14:paraId="0B3B7925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114ABB5D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ZL202110214634.7</w:t>
            </w:r>
          </w:p>
        </w:tc>
        <w:tc>
          <w:tcPr>
            <w:tcW w:w="1239" w:type="dxa"/>
            <w:noWrap/>
            <w:vAlign w:val="top"/>
          </w:tcPr>
          <w:p w14:paraId="5ED2866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2024.03.15</w:t>
            </w:r>
          </w:p>
        </w:tc>
        <w:tc>
          <w:tcPr>
            <w:tcW w:w="1326" w:type="dxa"/>
            <w:noWrap/>
            <w:vAlign w:val="top"/>
          </w:tcPr>
          <w:p w14:paraId="7F9DE14D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6790850</w:t>
            </w:r>
          </w:p>
        </w:tc>
        <w:tc>
          <w:tcPr>
            <w:tcW w:w="1490" w:type="dxa"/>
            <w:noWrap/>
            <w:vAlign w:val="top"/>
          </w:tcPr>
          <w:p w14:paraId="72E056A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1B35114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杨文寿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;柴永超;赵松波;张光辉</w:t>
            </w:r>
          </w:p>
        </w:tc>
        <w:tc>
          <w:tcPr>
            <w:tcW w:w="903" w:type="dxa"/>
            <w:noWrap/>
            <w:vAlign w:val="top"/>
          </w:tcPr>
          <w:p w14:paraId="01E349F6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006E40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1026" w:type="dxa"/>
            <w:noWrap/>
            <w:vAlign w:val="top"/>
          </w:tcPr>
          <w:p w14:paraId="211DBD3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5F03EC1D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一种云端卡片加密方法及系统</w:t>
            </w:r>
          </w:p>
        </w:tc>
        <w:tc>
          <w:tcPr>
            <w:tcW w:w="717" w:type="dxa"/>
            <w:noWrap/>
            <w:vAlign w:val="top"/>
          </w:tcPr>
          <w:p w14:paraId="42B30191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2AA52BFA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ZL202010407767.1</w:t>
            </w:r>
          </w:p>
        </w:tc>
        <w:tc>
          <w:tcPr>
            <w:tcW w:w="1239" w:type="dxa"/>
            <w:noWrap/>
            <w:vAlign w:val="top"/>
          </w:tcPr>
          <w:p w14:paraId="69CFB6B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2025.03.18</w:t>
            </w:r>
          </w:p>
        </w:tc>
        <w:tc>
          <w:tcPr>
            <w:tcW w:w="1326" w:type="dxa"/>
            <w:noWrap/>
            <w:vAlign w:val="top"/>
          </w:tcPr>
          <w:p w14:paraId="16B38ED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7808647</w:t>
            </w:r>
          </w:p>
        </w:tc>
        <w:tc>
          <w:tcPr>
            <w:tcW w:w="1490" w:type="dxa"/>
            <w:noWrap/>
            <w:vAlign w:val="top"/>
          </w:tcPr>
          <w:p w14:paraId="451CBE0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70B674BB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焦征海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;李冰;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崔永刚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  <w:t>;卢涛;黄鹤飞</w:t>
            </w:r>
          </w:p>
        </w:tc>
        <w:tc>
          <w:tcPr>
            <w:tcW w:w="903" w:type="dxa"/>
            <w:noWrap/>
            <w:vAlign w:val="top"/>
          </w:tcPr>
          <w:p w14:paraId="0FC5B40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7BA308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1026" w:type="dxa"/>
            <w:noWrap/>
            <w:vAlign w:val="top"/>
          </w:tcPr>
          <w:p w14:paraId="0CC6A75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712" w:type="dxa"/>
            <w:noWrap/>
            <w:vAlign w:val="top"/>
          </w:tcPr>
          <w:p w14:paraId="2023B93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基于手机终端模拟POS平台的后台处理系统</w:t>
            </w:r>
          </w:p>
        </w:tc>
        <w:tc>
          <w:tcPr>
            <w:tcW w:w="717" w:type="dxa"/>
            <w:noWrap/>
            <w:vAlign w:val="top"/>
          </w:tcPr>
          <w:p w14:paraId="175DB72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1A82FD1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ZL201710257702.1</w:t>
            </w:r>
          </w:p>
        </w:tc>
        <w:tc>
          <w:tcPr>
            <w:tcW w:w="1239" w:type="dxa"/>
            <w:noWrap/>
            <w:vAlign w:val="top"/>
          </w:tcPr>
          <w:p w14:paraId="4CCC3EC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2020.07.03</w:t>
            </w:r>
          </w:p>
        </w:tc>
        <w:tc>
          <w:tcPr>
            <w:tcW w:w="1326" w:type="dxa"/>
            <w:noWrap/>
            <w:vAlign w:val="top"/>
          </w:tcPr>
          <w:p w14:paraId="2CADD19B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3871029</w:t>
            </w:r>
          </w:p>
        </w:tc>
        <w:tc>
          <w:tcPr>
            <w:tcW w:w="1490" w:type="dxa"/>
            <w:noWrap/>
            <w:vAlign w:val="top"/>
          </w:tcPr>
          <w:p w14:paraId="1AB0CF42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2A9A433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傅常顺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;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vertAlign w:val="baseline"/>
              </w:rPr>
              <w:t>焦征海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;任海伦;张卫兵;闫新亚;李满义;景明超罗跃华;郑继旺</w:t>
            </w:r>
          </w:p>
        </w:tc>
        <w:tc>
          <w:tcPr>
            <w:tcW w:w="903" w:type="dxa"/>
            <w:noWrap/>
            <w:vAlign w:val="top"/>
          </w:tcPr>
          <w:p w14:paraId="008005F1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0CFE37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26" w:type="dxa"/>
            <w:noWrap/>
            <w:vAlign w:val="top"/>
          </w:tcPr>
          <w:p w14:paraId="5FF576A6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软件著作权</w:t>
            </w:r>
          </w:p>
        </w:tc>
        <w:tc>
          <w:tcPr>
            <w:tcW w:w="1712" w:type="dxa"/>
            <w:noWrap/>
            <w:vAlign w:val="top"/>
          </w:tcPr>
          <w:p w14:paraId="07E3DCB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新开普数字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eastAsia="zh-CN"/>
              </w:rPr>
              <w:t>孪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生园区可视化系统V1.0</w:t>
            </w:r>
          </w:p>
        </w:tc>
        <w:tc>
          <w:tcPr>
            <w:tcW w:w="717" w:type="dxa"/>
            <w:noWrap/>
            <w:vAlign w:val="top"/>
          </w:tcPr>
          <w:p w14:paraId="0B74E04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685F98E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2024SR0345475</w:t>
            </w:r>
          </w:p>
        </w:tc>
        <w:tc>
          <w:tcPr>
            <w:tcW w:w="1239" w:type="dxa"/>
            <w:noWrap/>
            <w:vAlign w:val="top"/>
          </w:tcPr>
          <w:p w14:paraId="3FC754B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2024.03.04</w:t>
            </w:r>
          </w:p>
        </w:tc>
        <w:tc>
          <w:tcPr>
            <w:tcW w:w="1326" w:type="dxa"/>
            <w:noWrap/>
            <w:vAlign w:val="top"/>
          </w:tcPr>
          <w:p w14:paraId="011208E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12749348</w:t>
            </w:r>
          </w:p>
        </w:tc>
        <w:tc>
          <w:tcPr>
            <w:tcW w:w="1490" w:type="dxa"/>
            <w:noWrap/>
            <w:vAlign w:val="top"/>
          </w:tcPr>
          <w:p w14:paraId="3B8D2628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新开普电子股份有限公司</w:t>
            </w:r>
          </w:p>
        </w:tc>
        <w:tc>
          <w:tcPr>
            <w:tcW w:w="1771" w:type="dxa"/>
            <w:noWrap/>
            <w:vAlign w:val="top"/>
          </w:tcPr>
          <w:p w14:paraId="3CB05BA6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杨文寿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杨钊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焦征海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傅常顺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王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  <w:t>奕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森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/>
              </w:rPr>
              <w:t>王丽萍</w:t>
            </w:r>
          </w:p>
        </w:tc>
        <w:tc>
          <w:tcPr>
            <w:tcW w:w="903" w:type="dxa"/>
            <w:noWrap/>
            <w:vAlign w:val="top"/>
          </w:tcPr>
          <w:p w14:paraId="7DA0B4BA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500B04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26" w:type="dxa"/>
            <w:noWrap/>
            <w:vAlign w:val="top"/>
          </w:tcPr>
          <w:p w14:paraId="67F8402C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企业标准</w:t>
            </w:r>
          </w:p>
        </w:tc>
        <w:tc>
          <w:tcPr>
            <w:tcW w:w="1712" w:type="dxa"/>
            <w:noWrap/>
            <w:vAlign w:val="top"/>
          </w:tcPr>
          <w:p w14:paraId="131AE61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新开普智慧校园多模态感知支付与安全认证技术规范</w:t>
            </w:r>
          </w:p>
        </w:tc>
        <w:tc>
          <w:tcPr>
            <w:tcW w:w="717" w:type="dxa"/>
            <w:noWrap/>
            <w:vAlign w:val="top"/>
          </w:tcPr>
          <w:p w14:paraId="1DE783EF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1151" w:type="dxa"/>
            <w:noWrap/>
            <w:vAlign w:val="top"/>
          </w:tcPr>
          <w:p w14:paraId="42F8CC6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Q/XKP 001-2025</w:t>
            </w:r>
          </w:p>
        </w:tc>
        <w:tc>
          <w:tcPr>
            <w:tcW w:w="1239" w:type="dxa"/>
            <w:noWrap/>
            <w:vAlign w:val="top"/>
          </w:tcPr>
          <w:p w14:paraId="5751A7E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2025.4.10</w:t>
            </w:r>
          </w:p>
        </w:tc>
        <w:tc>
          <w:tcPr>
            <w:tcW w:w="1326" w:type="dxa"/>
            <w:noWrap/>
            <w:vAlign w:val="top"/>
          </w:tcPr>
          <w:p w14:paraId="52368A85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企业标准信息公共服务平台</w:t>
            </w:r>
          </w:p>
        </w:tc>
        <w:tc>
          <w:tcPr>
            <w:tcW w:w="1490" w:type="dxa"/>
            <w:noWrap/>
            <w:vAlign w:val="top"/>
          </w:tcPr>
          <w:p w14:paraId="5FFCADFC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新开普电子股份有限公司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 w:val="21"/>
                <w:szCs w:val="21"/>
              </w:rPr>
              <w:t>、中国人民解放军网络空间部队信息工程大学、郑州轻工业大学</w:t>
            </w:r>
          </w:p>
        </w:tc>
        <w:tc>
          <w:tcPr>
            <w:tcW w:w="1771" w:type="dxa"/>
            <w:noWrap/>
            <w:vAlign w:val="top"/>
          </w:tcPr>
          <w:p w14:paraId="3EE838C0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杨文寿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焦征海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王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  <w:t>奕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森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杨钊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傅常顺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张宾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崔永刚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王丽萍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秦天福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  <w:t>冯庆修</w:t>
            </w:r>
          </w:p>
        </w:tc>
        <w:tc>
          <w:tcPr>
            <w:tcW w:w="903" w:type="dxa"/>
            <w:noWrap/>
            <w:vAlign w:val="top"/>
          </w:tcPr>
          <w:p w14:paraId="5EB0035A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有效</w:t>
            </w:r>
          </w:p>
        </w:tc>
      </w:tr>
    </w:tbl>
    <w:p w14:paraId="1D48449B"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  <w:lang w:eastAsia="zh-CN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  <w:r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  <w:t xml:space="preserve"> </w:t>
      </w:r>
    </w:p>
    <w:tbl>
      <w:tblPr>
        <w:tblStyle w:val="17"/>
        <w:tblW w:w="111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7"/>
        <w:gridCol w:w="2702"/>
        <w:gridCol w:w="1132"/>
        <w:gridCol w:w="658"/>
        <w:gridCol w:w="688"/>
        <w:gridCol w:w="716"/>
        <w:gridCol w:w="958"/>
        <w:gridCol w:w="880"/>
        <w:gridCol w:w="687"/>
        <w:gridCol w:w="639"/>
        <w:gridCol w:w="743"/>
        <w:gridCol w:w="693"/>
      </w:tblGrid>
      <w:tr w14:paraId="351FF4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1031" w:hRule="atLeast"/>
          <w:jc w:val="center"/>
        </w:trPr>
        <w:tc>
          <w:tcPr>
            <w:tcW w:w="617" w:type="dxa"/>
            <w:tcBorders>
              <w:top w:val="single" w:color="auto" w:sz="8" w:space="0"/>
            </w:tcBorders>
            <w:noWrap w:val="0"/>
            <w:vAlign w:val="center"/>
          </w:tcPr>
          <w:p w14:paraId="0BF3D5C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2702" w:type="dxa"/>
            <w:tcBorders>
              <w:top w:val="single" w:color="auto" w:sz="8" w:space="0"/>
            </w:tcBorders>
            <w:noWrap w:val="0"/>
            <w:vAlign w:val="center"/>
          </w:tcPr>
          <w:p w14:paraId="5A07E5B6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论文专著名称/</w:t>
            </w:r>
          </w:p>
          <w:p w14:paraId="7D47F36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刊名/ 作者</w:t>
            </w:r>
          </w:p>
        </w:tc>
        <w:tc>
          <w:tcPr>
            <w:tcW w:w="1132" w:type="dxa"/>
            <w:tcBorders>
              <w:top w:val="single" w:color="auto" w:sz="8" w:space="0"/>
            </w:tcBorders>
            <w:noWrap w:val="0"/>
            <w:vAlign w:val="center"/>
          </w:tcPr>
          <w:p w14:paraId="7564EF7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年卷页码</w:t>
            </w:r>
          </w:p>
          <w:p w14:paraId="1D5F098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（xx年xx卷xx页）</w:t>
            </w:r>
          </w:p>
        </w:tc>
        <w:tc>
          <w:tcPr>
            <w:tcW w:w="658" w:type="dxa"/>
            <w:tcBorders>
              <w:top w:val="single" w:color="auto" w:sz="8" w:space="0"/>
            </w:tcBorders>
            <w:noWrap w:val="0"/>
            <w:vAlign w:val="center"/>
          </w:tcPr>
          <w:p w14:paraId="1BC42E3D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发表时间</w:t>
            </w:r>
          </w:p>
        </w:tc>
        <w:tc>
          <w:tcPr>
            <w:tcW w:w="688" w:type="dxa"/>
            <w:tcBorders>
              <w:top w:val="single" w:color="auto" w:sz="8" w:space="0"/>
            </w:tcBorders>
            <w:noWrap w:val="0"/>
            <w:vAlign w:val="center"/>
          </w:tcPr>
          <w:p w14:paraId="0F0760C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通讯作者</w:t>
            </w:r>
          </w:p>
        </w:tc>
        <w:tc>
          <w:tcPr>
            <w:tcW w:w="716" w:type="dxa"/>
            <w:tcBorders>
              <w:top w:val="single" w:color="auto" w:sz="8" w:space="0"/>
            </w:tcBorders>
            <w:noWrap w:val="0"/>
            <w:vAlign w:val="center"/>
          </w:tcPr>
          <w:p w14:paraId="2249837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第一作者</w:t>
            </w:r>
          </w:p>
        </w:tc>
        <w:tc>
          <w:tcPr>
            <w:tcW w:w="958" w:type="dxa"/>
            <w:tcBorders>
              <w:top w:val="single" w:color="auto" w:sz="8" w:space="0"/>
            </w:tcBorders>
            <w:noWrap w:val="0"/>
            <w:vAlign w:val="center"/>
          </w:tcPr>
          <w:p w14:paraId="7A0AB85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第一署名单位</w:t>
            </w:r>
          </w:p>
        </w:tc>
        <w:tc>
          <w:tcPr>
            <w:tcW w:w="880" w:type="dxa"/>
            <w:tcBorders>
              <w:top w:val="single" w:color="auto" w:sz="8" w:space="0"/>
            </w:tcBorders>
            <w:noWrap w:val="0"/>
            <w:vAlign w:val="center"/>
          </w:tcPr>
          <w:p w14:paraId="4823D94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国内作者</w:t>
            </w:r>
          </w:p>
        </w:tc>
        <w:tc>
          <w:tcPr>
            <w:tcW w:w="687" w:type="dxa"/>
            <w:tcBorders>
              <w:top w:val="single" w:color="auto" w:sz="8" w:space="0"/>
            </w:tcBorders>
            <w:noWrap w:val="0"/>
            <w:vAlign w:val="center"/>
          </w:tcPr>
          <w:p w14:paraId="6DDC666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他引总次数</w:t>
            </w:r>
          </w:p>
        </w:tc>
        <w:tc>
          <w:tcPr>
            <w:tcW w:w="639" w:type="dxa"/>
            <w:tcBorders>
              <w:top w:val="single" w:color="auto" w:sz="8" w:space="0"/>
            </w:tcBorders>
            <w:noWrap w:val="0"/>
            <w:vAlign w:val="center"/>
          </w:tcPr>
          <w:p w14:paraId="71F82AC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检索数据库</w:t>
            </w:r>
          </w:p>
        </w:tc>
        <w:tc>
          <w:tcPr>
            <w:tcW w:w="743" w:type="dxa"/>
            <w:tcBorders>
              <w:top w:val="single" w:color="auto" w:sz="8" w:space="0"/>
            </w:tcBorders>
            <w:noWrap w:val="0"/>
            <w:vAlign w:val="center"/>
          </w:tcPr>
          <w:p w14:paraId="7206D20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中科院JCR</w:t>
            </w:r>
          </w:p>
          <w:p w14:paraId="02C9979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分区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 w:val="0"/>
            <w:vAlign w:val="center"/>
          </w:tcPr>
          <w:p w14:paraId="1494EB9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核心</w:t>
            </w:r>
          </w:p>
          <w:p w14:paraId="1040ED1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期刊</w:t>
            </w:r>
          </w:p>
        </w:tc>
      </w:tr>
      <w:tr w14:paraId="2272E5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2" w:hRule="atLeast"/>
          <w:jc w:val="center"/>
        </w:trPr>
        <w:tc>
          <w:tcPr>
            <w:tcW w:w="617" w:type="dxa"/>
            <w:noWrap w:val="0"/>
            <w:vAlign w:val="center"/>
          </w:tcPr>
          <w:p w14:paraId="1B8CA52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2702" w:type="dxa"/>
            <w:noWrap w:val="0"/>
            <w:vAlign w:val="center"/>
          </w:tcPr>
          <w:p w14:paraId="4B861321">
            <w:pPr>
              <w:pStyle w:val="15"/>
              <w:keepNext w:val="0"/>
              <w:keepLines w:val="0"/>
              <w:widowControl/>
              <w:suppressLineNumbers w:val="0"/>
              <w:rPr>
                <w:rFonts w:hint="default" w:ascii="Times New Roman" w:hAnsi="Times New Roman" w:eastAsia="宋体" w:cs="Times New Roman"/>
                <w:b w:val="0"/>
                <w:bCs/>
                <w:i w:val="0"/>
                <w:iCs w:val="0"/>
                <w:caps w:val="0"/>
                <w:color w:val="222222"/>
                <w:spacing w:val="0"/>
                <w:kern w:val="2"/>
                <w:sz w:val="21"/>
                <w:szCs w:val="21"/>
                <w:u w:val="none"/>
                <w:shd w:val="clear" w:color="auto" w:fill="FFFFFF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GBsim: A Robust GCN-BERT Approach for Cross-Architecture Binary Code Similarity Analysis/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Entropy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Jiang Du,Qiang Wei,Yisen Wang,Xingyu Bai</w:t>
            </w:r>
          </w:p>
        </w:tc>
        <w:tc>
          <w:tcPr>
            <w:tcW w:w="1132" w:type="dxa"/>
            <w:noWrap w:val="0"/>
            <w:vAlign w:val="center"/>
          </w:tcPr>
          <w:p w14:paraId="6453B6B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2025, 27(4): 392</w:t>
            </w:r>
          </w:p>
          <w:p w14:paraId="2C32BE0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/>
                <w:i w:val="0"/>
                <w:iCs w:val="0"/>
                <w:caps w:val="0"/>
                <w:color w:val="222222"/>
                <w:spacing w:val="0"/>
                <w:kern w:val="2"/>
                <w:sz w:val="21"/>
                <w:szCs w:val="21"/>
                <w:u w:val="none"/>
                <w:shd w:val="clear" w:color="auto" w:fill="FFFFFF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(2025 年 27 卷 392 页)</w:t>
            </w:r>
          </w:p>
        </w:tc>
        <w:tc>
          <w:tcPr>
            <w:tcW w:w="658" w:type="dxa"/>
            <w:noWrap w:val="0"/>
            <w:vAlign w:val="center"/>
          </w:tcPr>
          <w:p w14:paraId="20EB200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2025.04.07</w:t>
            </w:r>
          </w:p>
        </w:tc>
        <w:tc>
          <w:tcPr>
            <w:tcW w:w="688" w:type="dxa"/>
            <w:noWrap w:val="0"/>
            <w:vAlign w:val="center"/>
          </w:tcPr>
          <w:p w14:paraId="0A8B872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Yisen Wang</w:t>
            </w:r>
          </w:p>
        </w:tc>
        <w:tc>
          <w:tcPr>
            <w:tcW w:w="716" w:type="dxa"/>
            <w:noWrap w:val="0"/>
            <w:vAlign w:val="center"/>
          </w:tcPr>
          <w:p w14:paraId="4A11EC3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Jiang Du</w:t>
            </w:r>
          </w:p>
        </w:tc>
        <w:tc>
          <w:tcPr>
            <w:tcW w:w="958" w:type="dxa"/>
            <w:noWrap w:val="0"/>
            <w:vAlign w:val="center"/>
          </w:tcPr>
          <w:p w14:paraId="4993D75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University of Information Engineering</w:t>
            </w:r>
          </w:p>
        </w:tc>
        <w:tc>
          <w:tcPr>
            <w:tcW w:w="880" w:type="dxa"/>
            <w:noWrap w:val="0"/>
            <w:vAlign w:val="center"/>
          </w:tcPr>
          <w:p w14:paraId="3194A89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Jiang Du，Qiang Wei,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Yisen Wang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,Xingyu Bai</w:t>
            </w:r>
          </w:p>
        </w:tc>
        <w:tc>
          <w:tcPr>
            <w:tcW w:w="687" w:type="dxa"/>
            <w:noWrap w:val="0"/>
            <w:vAlign w:val="center"/>
          </w:tcPr>
          <w:p w14:paraId="33A72BD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39" w:type="dxa"/>
            <w:noWrap w:val="0"/>
            <w:vAlign w:val="center"/>
          </w:tcPr>
          <w:p w14:paraId="52F18FC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743" w:type="dxa"/>
            <w:noWrap w:val="0"/>
            <w:vAlign w:val="center"/>
          </w:tcPr>
          <w:p w14:paraId="1CD63D6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三区</w:t>
            </w:r>
          </w:p>
        </w:tc>
        <w:tc>
          <w:tcPr>
            <w:tcW w:w="693" w:type="dxa"/>
            <w:noWrap w:val="0"/>
            <w:vAlign w:val="center"/>
          </w:tcPr>
          <w:p w14:paraId="7738445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</w:tr>
      <w:tr w14:paraId="586A68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617" w:type="dxa"/>
            <w:noWrap w:val="0"/>
            <w:vAlign w:val="center"/>
          </w:tcPr>
          <w:p w14:paraId="5DE16AB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2702" w:type="dxa"/>
            <w:noWrap w:val="0"/>
            <w:vAlign w:val="center"/>
          </w:tcPr>
          <w:p w14:paraId="5688D59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一种面向异构固件的高效靶向分析技术/计算机工程/江子锐，梁辰，张子龙，王奕森</w:t>
            </w:r>
          </w:p>
        </w:tc>
        <w:tc>
          <w:tcPr>
            <w:tcW w:w="1132" w:type="dxa"/>
            <w:noWrap w:val="0"/>
            <w:vAlign w:val="center"/>
          </w:tcPr>
          <w:p w14:paraId="5554866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2025年第51卷，59-72页</w:t>
            </w:r>
          </w:p>
        </w:tc>
        <w:tc>
          <w:tcPr>
            <w:tcW w:w="658" w:type="dxa"/>
            <w:noWrap w:val="0"/>
            <w:vAlign w:val="center"/>
          </w:tcPr>
          <w:p w14:paraId="0E408A7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88" w:type="dxa"/>
            <w:noWrap w:val="0"/>
            <w:vAlign w:val="center"/>
          </w:tcPr>
          <w:p w14:paraId="525F40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  <w:t>王奕森</w:t>
            </w:r>
          </w:p>
        </w:tc>
        <w:tc>
          <w:tcPr>
            <w:tcW w:w="716" w:type="dxa"/>
            <w:noWrap w:val="0"/>
            <w:vAlign w:val="center"/>
          </w:tcPr>
          <w:p w14:paraId="346FDDB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江子锐</w:t>
            </w:r>
          </w:p>
        </w:tc>
        <w:tc>
          <w:tcPr>
            <w:tcW w:w="958" w:type="dxa"/>
            <w:noWrap w:val="0"/>
            <w:vAlign w:val="center"/>
          </w:tcPr>
          <w:p w14:paraId="4580669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信息工程大学网络空间安全学院</w:t>
            </w:r>
          </w:p>
        </w:tc>
        <w:tc>
          <w:tcPr>
            <w:tcW w:w="880" w:type="dxa"/>
            <w:noWrap w:val="0"/>
            <w:vAlign w:val="center"/>
          </w:tcPr>
          <w:p w14:paraId="00DBBE7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江子锐，梁辰，张子龙，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  <w:t>王奕森</w:t>
            </w:r>
          </w:p>
        </w:tc>
        <w:tc>
          <w:tcPr>
            <w:tcW w:w="687" w:type="dxa"/>
            <w:noWrap w:val="0"/>
            <w:vAlign w:val="center"/>
          </w:tcPr>
          <w:p w14:paraId="32A0856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19DC37F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04830B9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226D5EE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/</w:t>
            </w:r>
          </w:p>
        </w:tc>
      </w:tr>
      <w:tr w14:paraId="23FCC3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617" w:type="dxa"/>
            <w:noWrap w:val="0"/>
            <w:vAlign w:val="center"/>
          </w:tcPr>
          <w:p w14:paraId="6B6C958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702" w:type="dxa"/>
            <w:noWrap w:val="0"/>
            <w:vAlign w:val="center"/>
          </w:tcPr>
          <w:p w14:paraId="3D8E7C1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A Multi-Hop Localization Algorithm Based on Path TortuosityCorrection and Hierarchical Anchor Extension for WirelessSensor Networks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/Electronics/Liping Wang, Xing Liu, Dongyao Zou</w:t>
            </w:r>
          </w:p>
        </w:tc>
        <w:tc>
          <w:tcPr>
            <w:tcW w:w="1132" w:type="dxa"/>
            <w:noWrap w:val="0"/>
            <w:vAlign w:val="center"/>
          </w:tcPr>
          <w:p w14:paraId="168600E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Article No. 4536 of Issue 22, Volume 14, 2025</w:t>
            </w:r>
          </w:p>
        </w:tc>
        <w:tc>
          <w:tcPr>
            <w:tcW w:w="658" w:type="dxa"/>
            <w:noWrap w:val="0"/>
            <w:vAlign w:val="center"/>
          </w:tcPr>
          <w:p w14:paraId="384C216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2025.11.20</w:t>
            </w:r>
          </w:p>
        </w:tc>
        <w:tc>
          <w:tcPr>
            <w:tcW w:w="688" w:type="dxa"/>
            <w:noWrap w:val="0"/>
            <w:vAlign w:val="center"/>
          </w:tcPr>
          <w:p w14:paraId="6E6A07F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Dongyao Zou</w:t>
            </w:r>
          </w:p>
        </w:tc>
        <w:tc>
          <w:tcPr>
            <w:tcW w:w="716" w:type="dxa"/>
            <w:noWrap w:val="0"/>
            <w:vAlign w:val="center"/>
          </w:tcPr>
          <w:p w14:paraId="2A15932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Liping Wang</w:t>
            </w:r>
          </w:p>
        </w:tc>
        <w:tc>
          <w:tcPr>
            <w:tcW w:w="958" w:type="dxa"/>
            <w:noWrap w:val="0"/>
            <w:vAlign w:val="center"/>
          </w:tcPr>
          <w:p w14:paraId="079064A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Zhengzhou University of Light Industry</w:t>
            </w:r>
          </w:p>
        </w:tc>
        <w:tc>
          <w:tcPr>
            <w:tcW w:w="880" w:type="dxa"/>
            <w:noWrap w:val="0"/>
            <w:vAlign w:val="center"/>
          </w:tcPr>
          <w:p w14:paraId="1374E38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 xml:space="preserve">Liping Wang,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Xing Liu, Dongyao Zou</w:t>
            </w:r>
          </w:p>
        </w:tc>
        <w:tc>
          <w:tcPr>
            <w:tcW w:w="687" w:type="dxa"/>
            <w:noWrap w:val="0"/>
            <w:vAlign w:val="center"/>
          </w:tcPr>
          <w:p w14:paraId="499CEA7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1180F44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SCI / Scopus</w:t>
            </w:r>
          </w:p>
        </w:tc>
        <w:tc>
          <w:tcPr>
            <w:tcW w:w="743" w:type="dxa"/>
            <w:noWrap w:val="0"/>
            <w:vAlign w:val="center"/>
          </w:tcPr>
          <w:p w14:paraId="1BFBF05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四区</w:t>
            </w:r>
          </w:p>
        </w:tc>
        <w:tc>
          <w:tcPr>
            <w:tcW w:w="693" w:type="dxa"/>
            <w:noWrap w:val="0"/>
            <w:vAlign w:val="center"/>
          </w:tcPr>
          <w:p w14:paraId="240119E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是</w:t>
            </w:r>
          </w:p>
        </w:tc>
      </w:tr>
      <w:tr w14:paraId="046709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617" w:type="dxa"/>
            <w:noWrap w:val="0"/>
            <w:vAlign w:val="center"/>
          </w:tcPr>
          <w:p w14:paraId="0439962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702" w:type="dxa"/>
            <w:noWrap w:val="0"/>
            <w:vAlign w:val="center"/>
          </w:tcPr>
          <w:p w14:paraId="537788B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浅析电子计算机的信息数据安全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/中国地名/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焦征海</w:t>
            </w:r>
          </w:p>
        </w:tc>
        <w:tc>
          <w:tcPr>
            <w:tcW w:w="1132" w:type="dxa"/>
            <w:noWrap w:val="0"/>
            <w:vAlign w:val="center"/>
          </w:tcPr>
          <w:p w14:paraId="5A88560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2022年3月上，20页</w:t>
            </w:r>
          </w:p>
        </w:tc>
        <w:tc>
          <w:tcPr>
            <w:tcW w:w="658" w:type="dxa"/>
            <w:noWrap w:val="0"/>
            <w:vAlign w:val="center"/>
          </w:tcPr>
          <w:p w14:paraId="3DA1701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2022年3月</w:t>
            </w:r>
          </w:p>
        </w:tc>
        <w:tc>
          <w:tcPr>
            <w:tcW w:w="688" w:type="dxa"/>
            <w:noWrap w:val="0"/>
            <w:vAlign w:val="center"/>
          </w:tcPr>
          <w:p w14:paraId="44ED3CD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16" w:type="dxa"/>
            <w:noWrap w:val="0"/>
            <w:vAlign w:val="center"/>
          </w:tcPr>
          <w:p w14:paraId="0FDDA6D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焦征海</w:t>
            </w:r>
          </w:p>
        </w:tc>
        <w:tc>
          <w:tcPr>
            <w:tcW w:w="958" w:type="dxa"/>
            <w:noWrap w:val="0"/>
            <w:vAlign w:val="center"/>
          </w:tcPr>
          <w:p w14:paraId="10AD400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新开普电子股份有限公司</w:t>
            </w:r>
          </w:p>
        </w:tc>
        <w:tc>
          <w:tcPr>
            <w:tcW w:w="880" w:type="dxa"/>
            <w:noWrap w:val="0"/>
            <w:vAlign w:val="center"/>
          </w:tcPr>
          <w:p w14:paraId="3EEE3C9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焦征海</w:t>
            </w:r>
          </w:p>
        </w:tc>
        <w:tc>
          <w:tcPr>
            <w:tcW w:w="687" w:type="dxa"/>
            <w:noWrap w:val="0"/>
            <w:vAlign w:val="center"/>
          </w:tcPr>
          <w:p w14:paraId="62AC826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7254C04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11A771B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3E743D5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0F3E55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617" w:type="dxa"/>
            <w:noWrap w:val="0"/>
            <w:vAlign w:val="center"/>
          </w:tcPr>
          <w:p w14:paraId="2DAD2A6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702" w:type="dxa"/>
            <w:noWrap w:val="0"/>
            <w:vAlign w:val="center"/>
          </w:tcPr>
          <w:p w14:paraId="18581F21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 w:val="21"/>
                <w:szCs w:val="21"/>
              </w:rPr>
              <w:t>I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ntelligent Extraction Technology of Security Attributes for Chip Manual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 xml:space="preserve">     级别：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1"/>
                <w:szCs w:val="21"/>
                <w:lang w:val="en-US" w:eastAsia="zh-CN"/>
              </w:rPr>
              <w:t>CCF-C会议/2025 IEEE International Conference on Systems, Man, and Cybernetics (SMC)/Yudong Huang, Yisen Wang, Siyuan Liang, Tianchan Yang, Yaxuan Feng</w:t>
            </w:r>
          </w:p>
        </w:tc>
        <w:tc>
          <w:tcPr>
            <w:tcW w:w="1132" w:type="dxa"/>
            <w:noWrap w:val="0"/>
            <w:vAlign w:val="center"/>
          </w:tcPr>
          <w:p w14:paraId="2AA141E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Page 2087-2094 of 2025</w:t>
            </w:r>
          </w:p>
        </w:tc>
        <w:tc>
          <w:tcPr>
            <w:tcW w:w="658" w:type="dxa"/>
            <w:noWrap w:val="0"/>
            <w:vAlign w:val="center"/>
          </w:tcPr>
          <w:p w14:paraId="0E71CDF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2025.10</w:t>
            </w:r>
          </w:p>
        </w:tc>
        <w:tc>
          <w:tcPr>
            <w:tcW w:w="688" w:type="dxa"/>
            <w:noWrap w:val="0"/>
            <w:vAlign w:val="center"/>
          </w:tcPr>
          <w:p w14:paraId="7D1659D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16" w:type="dxa"/>
            <w:noWrap w:val="0"/>
            <w:vAlign w:val="center"/>
          </w:tcPr>
          <w:p w14:paraId="73BF1AA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Yudong Huang</w:t>
            </w:r>
          </w:p>
        </w:tc>
        <w:tc>
          <w:tcPr>
            <w:tcW w:w="958" w:type="dxa"/>
            <w:noWrap w:val="0"/>
            <w:vAlign w:val="center"/>
          </w:tcPr>
          <w:p w14:paraId="4EE2707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University of Information Engineering</w:t>
            </w:r>
          </w:p>
        </w:tc>
        <w:tc>
          <w:tcPr>
            <w:tcW w:w="880" w:type="dxa"/>
            <w:noWrap w:val="0"/>
            <w:vAlign w:val="center"/>
          </w:tcPr>
          <w:p w14:paraId="14376C9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 xml:space="preserve">Yudong Huang, 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Yisen Wang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, Siyuan Liang, Tianchan Yang, Yaxuan Feng</w:t>
            </w:r>
          </w:p>
        </w:tc>
        <w:tc>
          <w:tcPr>
            <w:tcW w:w="687" w:type="dxa"/>
            <w:noWrap w:val="0"/>
            <w:vAlign w:val="center"/>
          </w:tcPr>
          <w:p w14:paraId="55F7BE7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2A349E7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41FD610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023AFC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2ECEA2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617" w:type="dxa"/>
            <w:noWrap w:val="0"/>
            <w:vAlign w:val="center"/>
          </w:tcPr>
          <w:p w14:paraId="7734D31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702" w:type="dxa"/>
            <w:noWrap w:val="0"/>
            <w:vAlign w:val="center"/>
          </w:tcPr>
          <w:p w14:paraId="6085C93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MR-Patch: A Retrieval-Augmented GenerationApproach for Patch Presence Test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 xml:space="preserve">     级别：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1"/>
                <w:szCs w:val="21"/>
                <w:lang w:val="en-US" w:eastAsia="zh-CN"/>
              </w:rPr>
              <w:t>CCF-C会议/2025 IEEE 24th International Conference on Trust, Security and Privacy in Computing and Communications (TrustCom)/Zirui Jiang,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1"/>
                <w:szCs w:val="21"/>
                <w:lang w:val="en-US" w:eastAsia="zh-CN"/>
              </w:rPr>
              <w:t xml:space="preserve"> Yisen Wang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1"/>
                <w:szCs w:val="21"/>
                <w:lang w:val="en-US" w:eastAsia="zh-CN"/>
              </w:rPr>
              <w:t>, Xingyu Bai, Jiajun Du, Tianchan Yang, Bing Zhu</w:t>
            </w:r>
          </w:p>
        </w:tc>
        <w:tc>
          <w:tcPr>
            <w:tcW w:w="1132" w:type="dxa"/>
            <w:noWrap w:val="0"/>
            <w:vAlign w:val="center"/>
          </w:tcPr>
          <w:p w14:paraId="22552C7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Page 1829-1838 of 2025</w:t>
            </w:r>
          </w:p>
        </w:tc>
        <w:tc>
          <w:tcPr>
            <w:tcW w:w="658" w:type="dxa"/>
            <w:noWrap w:val="0"/>
            <w:vAlign w:val="center"/>
          </w:tcPr>
          <w:p w14:paraId="3C0B907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2025年</w:t>
            </w:r>
          </w:p>
        </w:tc>
        <w:tc>
          <w:tcPr>
            <w:tcW w:w="688" w:type="dxa"/>
            <w:noWrap w:val="0"/>
            <w:vAlign w:val="center"/>
          </w:tcPr>
          <w:p w14:paraId="199B8A3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Yisen Wang</w:t>
            </w:r>
          </w:p>
        </w:tc>
        <w:tc>
          <w:tcPr>
            <w:tcW w:w="716" w:type="dxa"/>
            <w:noWrap w:val="0"/>
            <w:vAlign w:val="center"/>
          </w:tcPr>
          <w:p w14:paraId="1D5877C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Zirui Jiang</w:t>
            </w:r>
          </w:p>
        </w:tc>
        <w:tc>
          <w:tcPr>
            <w:tcW w:w="958" w:type="dxa"/>
            <w:noWrap w:val="0"/>
            <w:vAlign w:val="center"/>
          </w:tcPr>
          <w:p w14:paraId="29B2228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University of Information Engineering</w:t>
            </w:r>
          </w:p>
        </w:tc>
        <w:tc>
          <w:tcPr>
            <w:tcW w:w="880" w:type="dxa"/>
            <w:noWrap w:val="0"/>
            <w:vAlign w:val="center"/>
          </w:tcPr>
          <w:p w14:paraId="5E55D87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 xml:space="preserve">Zirui Jiang, 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Yisen Wang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, Xingyu Bai, Jiajun Du, Tianchan Yang, Bing Zhu</w:t>
            </w:r>
          </w:p>
        </w:tc>
        <w:tc>
          <w:tcPr>
            <w:tcW w:w="687" w:type="dxa"/>
            <w:noWrap w:val="0"/>
            <w:vAlign w:val="center"/>
          </w:tcPr>
          <w:p w14:paraId="25540E9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0D70D33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2D5E08C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1AF9F2F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2B7FEA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  <w:jc w:val="center"/>
        </w:trPr>
        <w:tc>
          <w:tcPr>
            <w:tcW w:w="617" w:type="dxa"/>
            <w:noWrap w:val="0"/>
            <w:vAlign w:val="center"/>
          </w:tcPr>
          <w:p w14:paraId="635EF87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2702" w:type="dxa"/>
            <w:noWrap w:val="0"/>
            <w:vAlign w:val="center"/>
          </w:tcPr>
          <w:p w14:paraId="6471533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电子计算机网络安全存在的问题及措施分析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/杨文寿</w:t>
            </w:r>
          </w:p>
        </w:tc>
        <w:tc>
          <w:tcPr>
            <w:tcW w:w="1132" w:type="dxa"/>
            <w:noWrap w:val="0"/>
            <w:vAlign w:val="center"/>
          </w:tcPr>
          <w:p w14:paraId="5BE0056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2022年，第14页</w:t>
            </w:r>
          </w:p>
        </w:tc>
        <w:tc>
          <w:tcPr>
            <w:tcW w:w="658" w:type="dxa"/>
            <w:noWrap w:val="0"/>
            <w:vAlign w:val="center"/>
          </w:tcPr>
          <w:p w14:paraId="5643331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2022年</w:t>
            </w:r>
          </w:p>
        </w:tc>
        <w:tc>
          <w:tcPr>
            <w:tcW w:w="688" w:type="dxa"/>
            <w:noWrap w:val="0"/>
            <w:vAlign w:val="center"/>
          </w:tcPr>
          <w:p w14:paraId="66239A2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16" w:type="dxa"/>
            <w:noWrap w:val="0"/>
            <w:vAlign w:val="center"/>
          </w:tcPr>
          <w:p w14:paraId="0FD10F5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杨文寿</w:t>
            </w:r>
          </w:p>
        </w:tc>
        <w:tc>
          <w:tcPr>
            <w:tcW w:w="958" w:type="dxa"/>
            <w:noWrap w:val="0"/>
            <w:vAlign w:val="center"/>
          </w:tcPr>
          <w:p w14:paraId="52A124C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新开普电子股份有限公司</w:t>
            </w:r>
          </w:p>
        </w:tc>
        <w:tc>
          <w:tcPr>
            <w:tcW w:w="880" w:type="dxa"/>
            <w:noWrap w:val="0"/>
            <w:vAlign w:val="center"/>
          </w:tcPr>
          <w:p w14:paraId="5430D1A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杨文寿</w:t>
            </w:r>
          </w:p>
        </w:tc>
        <w:tc>
          <w:tcPr>
            <w:tcW w:w="687" w:type="dxa"/>
            <w:noWrap w:val="0"/>
            <w:vAlign w:val="center"/>
          </w:tcPr>
          <w:p w14:paraId="263BD95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494A573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462A3E4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5BB00C4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036877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617" w:type="dxa"/>
            <w:noWrap w:val="0"/>
            <w:vAlign w:val="center"/>
          </w:tcPr>
          <w:p w14:paraId="4D20FB9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2702" w:type="dxa"/>
            <w:noWrap w:val="0"/>
            <w:vAlign w:val="center"/>
          </w:tcPr>
          <w:p w14:paraId="08DF411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</w:rPr>
              <w:t>计算机云计算及其实现技术分析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>/科技与信息/焦征海</w:t>
            </w:r>
          </w:p>
        </w:tc>
        <w:tc>
          <w:tcPr>
            <w:tcW w:w="1132" w:type="dxa"/>
            <w:noWrap w:val="0"/>
            <w:vAlign w:val="center"/>
          </w:tcPr>
          <w:p w14:paraId="46985E7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2022年，第21页</w:t>
            </w:r>
          </w:p>
        </w:tc>
        <w:tc>
          <w:tcPr>
            <w:tcW w:w="658" w:type="dxa"/>
            <w:noWrap w:val="0"/>
            <w:vAlign w:val="center"/>
          </w:tcPr>
          <w:p w14:paraId="76CCF5F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2022</w:t>
            </w:r>
          </w:p>
        </w:tc>
        <w:tc>
          <w:tcPr>
            <w:tcW w:w="688" w:type="dxa"/>
            <w:noWrap w:val="0"/>
            <w:vAlign w:val="center"/>
          </w:tcPr>
          <w:p w14:paraId="2C6FAA8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16" w:type="dxa"/>
            <w:noWrap w:val="0"/>
            <w:vAlign w:val="center"/>
          </w:tcPr>
          <w:p w14:paraId="50FE6E1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焦征海</w:t>
            </w:r>
          </w:p>
        </w:tc>
        <w:tc>
          <w:tcPr>
            <w:tcW w:w="958" w:type="dxa"/>
            <w:noWrap w:val="0"/>
            <w:vAlign w:val="center"/>
          </w:tcPr>
          <w:p w14:paraId="2039E2F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新开普电子股份有限公司</w:t>
            </w:r>
          </w:p>
        </w:tc>
        <w:tc>
          <w:tcPr>
            <w:tcW w:w="880" w:type="dxa"/>
            <w:noWrap w:val="0"/>
            <w:vAlign w:val="center"/>
          </w:tcPr>
          <w:p w14:paraId="2133EE6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1"/>
                <w:szCs w:val="21"/>
                <w:lang w:val="en-US" w:eastAsia="zh-CN"/>
              </w:rPr>
              <w:t>焦征海</w:t>
            </w:r>
          </w:p>
        </w:tc>
        <w:tc>
          <w:tcPr>
            <w:tcW w:w="687" w:type="dxa"/>
            <w:noWrap w:val="0"/>
            <w:vAlign w:val="center"/>
          </w:tcPr>
          <w:p w14:paraId="48B9EFD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39" w:type="dxa"/>
            <w:noWrap w:val="0"/>
            <w:vAlign w:val="center"/>
          </w:tcPr>
          <w:p w14:paraId="08FBA45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743" w:type="dxa"/>
            <w:noWrap w:val="0"/>
            <w:vAlign w:val="center"/>
          </w:tcPr>
          <w:p w14:paraId="0B6AE36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693" w:type="dxa"/>
            <w:noWrap w:val="0"/>
            <w:vAlign w:val="center"/>
          </w:tcPr>
          <w:p w14:paraId="55323DF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Style w:val="19"/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5AB703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617" w:type="dxa"/>
            <w:noWrap w:val="0"/>
            <w:vAlign w:val="top"/>
          </w:tcPr>
          <w:p w14:paraId="5748A77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734" w:type="dxa"/>
            <w:gridSpan w:val="7"/>
            <w:noWrap w:val="0"/>
            <w:vAlign w:val="center"/>
          </w:tcPr>
          <w:p w14:paraId="482ABEC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合计</w:t>
            </w:r>
          </w:p>
        </w:tc>
        <w:tc>
          <w:tcPr>
            <w:tcW w:w="687" w:type="dxa"/>
            <w:noWrap w:val="0"/>
            <w:vAlign w:val="center"/>
          </w:tcPr>
          <w:p w14:paraId="682BAAE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9" w:type="dxa"/>
            <w:noWrap w:val="0"/>
            <w:vAlign w:val="center"/>
          </w:tcPr>
          <w:p w14:paraId="300FBBB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43" w:type="dxa"/>
            <w:noWrap w:val="0"/>
            <w:vAlign w:val="center"/>
          </w:tcPr>
          <w:p w14:paraId="70C3FFE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93" w:type="dxa"/>
            <w:noWrap w:val="0"/>
            <w:vAlign w:val="center"/>
          </w:tcPr>
          <w:p w14:paraId="6891DE1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</w:tbl>
    <w:p w14:paraId="64EAA3C6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杨文寿；焦征海；王奕森；杨钊；王丽萍；傅常顺；张宾；崔永刚；秦天福；冯庆修</w:t>
      </w:r>
    </w:p>
    <w:p w14:paraId="4F226815">
      <w:pPr>
        <w:rPr>
          <w:rFonts w:hint="eastAsia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：新开普电子股份有限公司、中国人民解放军网络空间部队信息工程大学、郑州轻工业大学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19391F6F"/>
    <w:rsid w:val="3E3F654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6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9">
    <w:name w:val="Hyperlink"/>
    <w:basedOn w:val="18"/>
    <w:unhideWhenUsed/>
    <w:qFormat/>
    <w:uiPriority w:val="99"/>
    <w:rPr>
      <w:color w:val="0000FF"/>
      <w:u w:val="single"/>
    </w:rPr>
  </w:style>
  <w:style w:type="character" w:customStyle="1" w:styleId="20">
    <w:name w:val="标题 1 字符"/>
    <w:basedOn w:val="18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1">
    <w:name w:val="标题 2 字符"/>
    <w:basedOn w:val="18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2">
    <w:name w:val="标题 3 字符"/>
    <w:basedOn w:val="18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3">
    <w:name w:val="标题 4 字符"/>
    <w:basedOn w:val="18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4">
    <w:name w:val="标题 5 字符"/>
    <w:basedOn w:val="18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5">
    <w:name w:val="标题 6 字符"/>
    <w:basedOn w:val="18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6">
    <w:name w:val="标题 7 字符"/>
    <w:basedOn w:val="18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7">
    <w:name w:val="标题 8 字符"/>
    <w:basedOn w:val="18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8">
    <w:name w:val="标题 9 字符"/>
    <w:basedOn w:val="18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9">
    <w:name w:val="标题 字符"/>
    <w:basedOn w:val="18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8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2">
    <w:name w:val="引用 字符"/>
    <w:basedOn w:val="18"/>
    <w:link w:val="31"/>
    <w:qFormat/>
    <w:uiPriority w:val="29"/>
    <w:rPr>
      <w:i/>
      <w:iCs/>
      <w:color w:val="3F3F3F" w:themeColor="text1" w:themeTint="BF"/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Intense Emphasis"/>
    <w:basedOn w:val="18"/>
    <w:qFormat/>
    <w:uiPriority w:val="21"/>
    <w:rPr>
      <w:i/>
      <w:iCs/>
      <w:color w:val="0F4761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6">
    <w:name w:val="明显引用 字符"/>
    <w:basedOn w:val="18"/>
    <w:link w:val="35"/>
    <w:qFormat/>
    <w:uiPriority w:val="30"/>
    <w:rPr>
      <w:i/>
      <w:iCs/>
      <w:color w:val="0F4761" w:themeColor="accent1" w:themeShade="BF"/>
    </w:rPr>
  </w:style>
  <w:style w:type="character" w:customStyle="1" w:styleId="37">
    <w:name w:val="Intense Reference"/>
    <w:basedOn w:val="18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8">
    <w:name w:val="页眉 字符"/>
    <w:basedOn w:val="18"/>
    <w:link w:val="13"/>
    <w:qFormat/>
    <w:uiPriority w:val="99"/>
    <w:rPr>
      <w:sz w:val="18"/>
      <w:szCs w:val="18"/>
    </w:rPr>
  </w:style>
  <w:style w:type="character" w:customStyle="1" w:styleId="39">
    <w:name w:val="页脚 字符"/>
    <w:basedOn w:val="18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104</Words>
  <Characters>107</Characters>
  <Lines>1</Lines>
  <Paragraphs>1</Paragraphs>
  <TotalTime>0</TotalTime>
  <ScaleCrop>false</ScaleCrop>
  <LinksUpToDate>false</LinksUpToDate>
  <CharactersWithSpaces>107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萍</cp:lastModifiedBy>
  <dcterms:modified xsi:type="dcterms:W3CDTF">2026-04-29T02:47:05Z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eyJoZGlkIjoiY2M1MzlmNDNmYmI3MmI2YjRlMGI3ZjU1ZWI3NWMyOTEiLCJ1c2VySWQiOiIxMDQ0OTU0OTkyIn0=</vt:lpwstr>
  </property>
  <property fmtid="{D5CDD505-2E9C-101B-9397-08002B2CF9AE}" pid="3" name="KSOProductBuildVer">
    <vt:lpwstr>2052-12.1.0.25865</vt:lpwstr>
  </property>
  <property fmtid="{D5CDD505-2E9C-101B-9397-08002B2CF9AE}" pid="4" name="ICV">
    <vt:lpwstr>750C7C6FA4F24B179C74CB787A455F8B_13</vt:lpwstr>
  </property>
</Properties>
</file>