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72609D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郑州轻工业大学科研成果赋权情况表</w:t>
      </w:r>
    </w:p>
    <w:p w14:paraId="3953BFD1">
      <w:pPr>
        <w:spacing w:before="156" w:beforeLines="50"/>
        <w:jc w:val="center"/>
        <w:rPr>
          <w:rFonts w:hint="eastAsia"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 xml:space="preserve">                                                                      时间：2026年4月27日</w:t>
      </w:r>
    </w:p>
    <w:tbl>
      <w:tblPr>
        <w:tblStyle w:val="2"/>
        <w:tblpPr w:leftFromText="180" w:rightFromText="180" w:vertAnchor="text" w:horzAnchor="page" w:tblpX="1551" w:tblpY="435"/>
        <w:tblOverlap w:val="never"/>
        <w:tblW w:w="1383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4"/>
        <w:gridCol w:w="1464"/>
        <w:gridCol w:w="3054"/>
        <w:gridCol w:w="1673"/>
        <w:gridCol w:w="2453"/>
        <w:gridCol w:w="1207"/>
        <w:gridCol w:w="1371"/>
        <w:gridCol w:w="1285"/>
        <w:gridCol w:w="786"/>
      </w:tblGrid>
      <w:tr w14:paraId="783E49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</w:trPr>
        <w:tc>
          <w:tcPr>
            <w:tcW w:w="544" w:type="dxa"/>
            <w:shd w:val="clear" w:color="auto" w:fill="auto"/>
            <w:vAlign w:val="center"/>
          </w:tcPr>
          <w:p w14:paraId="5CF2786F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序号</w:t>
            </w:r>
          </w:p>
        </w:tc>
        <w:tc>
          <w:tcPr>
            <w:tcW w:w="1464" w:type="dxa"/>
            <w:shd w:val="clear" w:color="auto" w:fill="auto"/>
            <w:vAlign w:val="center"/>
          </w:tcPr>
          <w:p w14:paraId="5D032D6A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成果名称</w:t>
            </w:r>
          </w:p>
        </w:tc>
        <w:tc>
          <w:tcPr>
            <w:tcW w:w="3054" w:type="dxa"/>
            <w:shd w:val="clear" w:color="auto" w:fill="auto"/>
            <w:vAlign w:val="center"/>
          </w:tcPr>
          <w:p w14:paraId="5DF21558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成果内容摘要</w:t>
            </w:r>
          </w:p>
        </w:tc>
        <w:tc>
          <w:tcPr>
            <w:tcW w:w="1673" w:type="dxa"/>
            <w:shd w:val="clear" w:color="auto" w:fill="auto"/>
            <w:vAlign w:val="center"/>
          </w:tcPr>
          <w:p w14:paraId="2B29C901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成果完成人</w:t>
            </w:r>
          </w:p>
        </w:tc>
        <w:tc>
          <w:tcPr>
            <w:tcW w:w="2453" w:type="dxa"/>
            <w:shd w:val="clear" w:color="auto" w:fill="auto"/>
            <w:vAlign w:val="center"/>
          </w:tcPr>
          <w:p w14:paraId="7D1104C0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赋权类型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10F02E57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转化</w:t>
            </w:r>
          </w:p>
          <w:p w14:paraId="692E8B5B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方式</w:t>
            </w:r>
          </w:p>
        </w:tc>
        <w:tc>
          <w:tcPr>
            <w:tcW w:w="1371" w:type="dxa"/>
            <w:shd w:val="clear" w:color="auto" w:fill="auto"/>
            <w:vAlign w:val="center"/>
          </w:tcPr>
          <w:p w14:paraId="39A51466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交易金额（万元）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0D0C6DF1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受让方</w:t>
            </w:r>
          </w:p>
        </w:tc>
        <w:tc>
          <w:tcPr>
            <w:tcW w:w="786" w:type="dxa"/>
            <w:shd w:val="clear" w:color="auto" w:fill="auto"/>
            <w:vAlign w:val="center"/>
          </w:tcPr>
          <w:p w14:paraId="30E264B5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</w:t>
            </w:r>
          </w:p>
        </w:tc>
      </w:tr>
      <w:tr w14:paraId="1152F3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39" w:hRule="atLeast"/>
        </w:trPr>
        <w:tc>
          <w:tcPr>
            <w:tcW w:w="544" w:type="dxa"/>
            <w:shd w:val="clear" w:color="auto" w:fill="auto"/>
            <w:vAlign w:val="center"/>
          </w:tcPr>
          <w:p w14:paraId="08929923">
            <w:pPr>
              <w:snapToGrid w:val="0"/>
              <w:spacing w:line="340" w:lineRule="atLeast"/>
              <w:jc w:val="center"/>
              <w:rPr>
                <w:rFonts w:hint="eastAsia" w:ascii="黑体" w:hAnsi="黑体" w:eastAsia="黑体" w:cs="黑体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1</w:t>
            </w:r>
          </w:p>
        </w:tc>
        <w:tc>
          <w:tcPr>
            <w:tcW w:w="1464" w:type="dxa"/>
            <w:shd w:val="clear" w:color="auto" w:fill="auto"/>
            <w:vAlign w:val="center"/>
          </w:tcPr>
          <w:p w14:paraId="7B09877D">
            <w:pPr>
              <w:snapToGrid w:val="0"/>
              <w:spacing w:line="340" w:lineRule="atLeas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碳基复合储能电极材料与功能电解液及其制备工艺</w:t>
            </w:r>
          </w:p>
        </w:tc>
        <w:tc>
          <w:tcPr>
            <w:tcW w:w="3054" w:type="dxa"/>
            <w:shd w:val="clear" w:color="auto" w:fill="auto"/>
            <w:vAlign w:val="center"/>
          </w:tcPr>
          <w:p w14:paraId="379FB3F5">
            <w:pP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bookmarkStart w:id="0" w:name="OLE_LINK11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本项目聚焦碳基复合储能电极材料可控制备技术，通过采用石墨烯和碳纳米管等为形貌导向模板，对材料的微纳结构进行设计，提高其活性和稳定性，并开发相关的配套功能电解液关键技术。研制出三明治结构多孔碳纳米片、分级多孔Si/CNT@C纳米复合硅碳材料、三维网状结构的Si/CNT/Ni纳米复合硅碳负极材料三类新型电极材料及其制备方法，并开发出适配硅碳负极材料的LiPF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  <w:vertAlign w:val="subscript"/>
              </w:rPr>
              <w:t>6</w:t>
            </w: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-LiFSI双盐协同氟代溶剂的弱溶剂化高稳定性锂离子电池电解液体系。</w:t>
            </w:r>
            <w:bookmarkEnd w:id="0"/>
          </w:p>
        </w:tc>
        <w:tc>
          <w:tcPr>
            <w:tcW w:w="1673" w:type="dxa"/>
            <w:shd w:val="clear" w:color="auto" w:fill="auto"/>
            <w:vAlign w:val="center"/>
          </w:tcPr>
          <w:p w14:paraId="04C78710">
            <w:pPr>
              <w:snapToGrid w:val="0"/>
              <w:spacing w:line="340" w:lineRule="atLeast"/>
              <w:jc w:val="left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方华、王利霞、</w:t>
            </w:r>
            <w:bookmarkStart w:id="1" w:name="OLE_LINK12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闫继、</w:t>
            </w:r>
            <w:bookmarkEnd w:id="1"/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贾晓东、李晓峰、李玉</w:t>
            </w:r>
          </w:p>
        </w:tc>
        <w:tc>
          <w:tcPr>
            <w:tcW w:w="2453" w:type="dxa"/>
            <w:shd w:val="clear" w:color="auto" w:fill="auto"/>
            <w:vAlign w:val="center"/>
          </w:tcPr>
          <w:p w14:paraId="7595281B">
            <w:pPr>
              <w:snapToGrid w:val="0"/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</w:pPr>
            <w:r>
              <w:rPr>
                <w:rFonts w:hint="eastAsia" w:ascii="仿宋" w:hAnsi="仿宋" w:eastAsia="仿宋" w:cs="仿宋"/>
                <w:snapToGrid w:val="0"/>
                <w:color w:val="000000"/>
                <w:spacing w:val="-4"/>
                <w:kern w:val="0"/>
                <w:sz w:val="24"/>
              </w:rPr>
              <w:t>长期使用权（10年）</w:t>
            </w:r>
          </w:p>
        </w:tc>
        <w:tc>
          <w:tcPr>
            <w:tcW w:w="1207" w:type="dxa"/>
            <w:shd w:val="clear" w:color="auto" w:fill="auto"/>
            <w:vAlign w:val="center"/>
          </w:tcPr>
          <w:p w14:paraId="763095F5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技术许可</w:t>
            </w:r>
          </w:p>
        </w:tc>
        <w:tc>
          <w:tcPr>
            <w:tcW w:w="1371" w:type="dxa"/>
            <w:shd w:val="clear" w:color="auto" w:fill="auto"/>
            <w:vAlign w:val="center"/>
          </w:tcPr>
          <w:p w14:paraId="40F5C579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4"/>
              </w:rPr>
            </w:pPr>
            <w:r>
              <w:rPr>
                <w:rFonts w:hint="eastAsia" w:ascii="仿宋" w:hAnsi="仿宋" w:eastAsia="仿宋" w:cs="仿宋"/>
                <w:sz w:val="24"/>
              </w:rPr>
              <w:t>506</w:t>
            </w:r>
          </w:p>
        </w:tc>
        <w:tc>
          <w:tcPr>
            <w:tcW w:w="1285" w:type="dxa"/>
            <w:shd w:val="clear" w:color="auto" w:fill="auto"/>
            <w:vAlign w:val="center"/>
          </w:tcPr>
          <w:p w14:paraId="2FA59B55">
            <w:pPr>
              <w:spacing w:line="340" w:lineRule="atLeast"/>
              <w:jc w:val="center"/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4"/>
              </w:rPr>
            </w:pPr>
            <w:bookmarkStart w:id="2" w:name="OLE_LINK1"/>
            <w:r>
              <w:rPr>
                <w:rFonts w:hint="eastAsia" w:ascii="仿宋" w:hAnsi="仿宋" w:eastAsia="仿宋" w:cs="仿宋"/>
                <w:snapToGrid w:val="0"/>
                <w:color w:val="000000"/>
                <w:spacing w:val="-3"/>
                <w:kern w:val="0"/>
                <w:sz w:val="24"/>
              </w:rPr>
              <w:t>新乡华锐锂电新能源股份有限公司</w:t>
            </w:r>
            <w:bookmarkEnd w:id="2"/>
          </w:p>
        </w:tc>
        <w:tc>
          <w:tcPr>
            <w:tcW w:w="786" w:type="dxa"/>
            <w:shd w:val="clear" w:color="auto" w:fill="auto"/>
            <w:vAlign w:val="center"/>
          </w:tcPr>
          <w:p w14:paraId="7F44E6B0">
            <w:pPr>
              <w:spacing w:line="340" w:lineRule="atLeast"/>
              <w:jc w:val="center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</w:tc>
      </w:tr>
    </w:tbl>
    <w:p w14:paraId="15F9DA9F">
      <w:bookmarkStart w:id="3" w:name="_GoBack"/>
      <w:bookmarkEnd w:id="3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altName w:val="Arial Unicode MS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xMTFkZTljZGQyYmNlZWIwYjkzMmE3MGM1Yzg0NGYifQ=="/>
    <w:docVar w:name="KSO_WPS_MARK_KEY" w:val="831eb6a8-7bc7-44c2-9f5a-442fdf2245be"/>
  </w:docVars>
  <w:rsids>
    <w:rsidRoot w:val="1308507D"/>
    <w:rsid w:val="000250C5"/>
    <w:rsid w:val="00044121"/>
    <w:rsid w:val="000A17A0"/>
    <w:rsid w:val="00184392"/>
    <w:rsid w:val="001B1E4F"/>
    <w:rsid w:val="0024454F"/>
    <w:rsid w:val="002B72FD"/>
    <w:rsid w:val="003D0D94"/>
    <w:rsid w:val="004168D4"/>
    <w:rsid w:val="004262A4"/>
    <w:rsid w:val="004F1D70"/>
    <w:rsid w:val="005107F7"/>
    <w:rsid w:val="00581B47"/>
    <w:rsid w:val="00715E60"/>
    <w:rsid w:val="00722FF3"/>
    <w:rsid w:val="00783871"/>
    <w:rsid w:val="0089415A"/>
    <w:rsid w:val="008A0740"/>
    <w:rsid w:val="008B2DF2"/>
    <w:rsid w:val="00946928"/>
    <w:rsid w:val="00A912A0"/>
    <w:rsid w:val="00C37EF8"/>
    <w:rsid w:val="00C82980"/>
    <w:rsid w:val="00C9452E"/>
    <w:rsid w:val="00CB4646"/>
    <w:rsid w:val="00D56CC1"/>
    <w:rsid w:val="00D80655"/>
    <w:rsid w:val="00E2290F"/>
    <w:rsid w:val="00E263E5"/>
    <w:rsid w:val="00E721A9"/>
    <w:rsid w:val="00EA4228"/>
    <w:rsid w:val="00EA7B50"/>
    <w:rsid w:val="00EC04C1"/>
    <w:rsid w:val="02203B4D"/>
    <w:rsid w:val="0CD24765"/>
    <w:rsid w:val="0F2B62DD"/>
    <w:rsid w:val="1308507D"/>
    <w:rsid w:val="21C27C98"/>
    <w:rsid w:val="2F9A23AE"/>
    <w:rsid w:val="3E742DB1"/>
    <w:rsid w:val="415E2C8C"/>
    <w:rsid w:val="41860BE2"/>
    <w:rsid w:val="4B6C218D"/>
    <w:rsid w:val="4C6D45F4"/>
    <w:rsid w:val="50D852D8"/>
    <w:rsid w:val="58406388"/>
    <w:rsid w:val="69654051"/>
    <w:rsid w:val="78702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HP</Company>
  <Pages>1</Pages>
  <Words>325</Words>
  <Characters>357</Characters>
  <Lines>3</Lines>
  <Paragraphs>1</Paragraphs>
  <TotalTime>57</TotalTime>
  <ScaleCrop>false</ScaleCrop>
  <LinksUpToDate>false</LinksUpToDate>
  <CharactersWithSpaces>427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2022-07-25T00:53:00Z</dcterms:created>
  <dc:creator>文档存本地丢失不负责</dc:creator>
  <cp:lastModifiedBy>鲍雅如</cp:lastModifiedBy>
  <cp:lastPrinted>2026-04-23T13:43:00Z</cp:lastPrinted>
  <dcterms:modified xsi:type="dcterms:W3CDTF">2026-04-27T08:57:01Z</dcterms:modified>
  <cp:revision>19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04E34C3E7BF5406E98A6D3A2BBB78A85_13</vt:lpwstr>
  </property>
  <property fmtid="{D5CDD505-2E9C-101B-9397-08002B2CF9AE}" pid="4" name="KSOTemplateDocerSaveRecord">
    <vt:lpwstr>eyJoZGlkIjoiNjRiMWNhNzcyYTNmZTkwZTQxMjQ2NTA4NDVmOGU4OGYiLCJ1c2VySWQiOiIzMDA5MzIwNzcifQ==</vt:lpwstr>
  </property>
  <property fmtid="{D5CDD505-2E9C-101B-9397-08002B2CF9AE}" pid="5" name="GrammarlyDocumentId">
    <vt:lpwstr>b4b27069-db95-4a73-8120-39013ec6217c</vt:lpwstr>
  </property>
</Properties>
</file>