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617228">
      <w:pPr>
        <w:jc w:val="center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/>
          <w:bCs/>
          <w:sz w:val="28"/>
          <w:szCs w:val="28"/>
        </w:rPr>
        <w:t>202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/>
          <w:b/>
          <w:bCs/>
          <w:sz w:val="28"/>
          <w:szCs w:val="28"/>
        </w:rPr>
        <w:t>年度省科学技术进步奖公示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内容</w:t>
      </w:r>
    </w:p>
    <w:p w14:paraId="7B5A7295">
      <w:pPr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项目名称：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绿色表面活性剂高效合成与分离耦合关键技术及产业化</w:t>
      </w:r>
    </w:p>
    <w:p w14:paraId="4E5BF9E8">
      <w:pPr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提名者：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延津县</w:t>
      </w:r>
    </w:p>
    <w:p w14:paraId="56D73DBC">
      <w:pPr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提名等级：三等奖</w:t>
      </w:r>
    </w:p>
    <w:p w14:paraId="4B8AFE94">
      <w:pPr>
        <w:jc w:val="left"/>
        <w:rPr>
          <w:rFonts w:hint="eastAsia" w:ascii="宋体" w:hAnsi="宋体" w:eastAsia="宋体"/>
          <w:color w:val="000000" w:themeColor="text1"/>
          <w:sz w:val="28"/>
          <w:szCs w:val="28"/>
        </w:rPr>
      </w:pPr>
      <w:r>
        <w:rPr>
          <w:rFonts w:hint="eastAsia" w:ascii="宋体" w:hAnsi="宋体" w:eastAsia="宋体"/>
          <w:color w:val="000000" w:themeColor="text1"/>
          <w:sz w:val="28"/>
          <w:szCs w:val="28"/>
        </w:rPr>
        <w:t>主</w:t>
      </w:r>
      <w:r>
        <w:rPr>
          <w:rFonts w:ascii="宋体" w:hAnsi="宋体" w:eastAsia="宋体"/>
          <w:color w:val="000000" w:themeColor="text1"/>
          <w:sz w:val="28"/>
          <w:szCs w:val="28"/>
        </w:rPr>
        <w:t>要知识产权和标准规范目录</w:t>
      </w:r>
    </w:p>
    <w:tbl>
      <w:tblPr>
        <w:tblStyle w:val="16"/>
        <w:tblW w:w="901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8"/>
        <w:gridCol w:w="851"/>
        <w:gridCol w:w="783"/>
        <w:gridCol w:w="956"/>
        <w:gridCol w:w="1062"/>
        <w:gridCol w:w="1194"/>
        <w:gridCol w:w="797"/>
        <w:gridCol w:w="1433"/>
        <w:gridCol w:w="847"/>
      </w:tblGrid>
      <w:tr w14:paraId="2547409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88" w:type="dxa"/>
            <w:noWrap/>
            <w:vAlign w:val="center"/>
          </w:tcPr>
          <w:p w14:paraId="09CAD403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</w:rPr>
            </w:pPr>
            <w:r>
              <w:rPr>
                <w:rFonts w:ascii="Times New Roman"/>
                <w:color w:val="auto"/>
                <w:sz w:val="21"/>
              </w:rPr>
              <w:t>知识产权（标准）类别</w:t>
            </w:r>
          </w:p>
        </w:tc>
        <w:tc>
          <w:tcPr>
            <w:tcW w:w="851" w:type="dxa"/>
            <w:noWrap/>
            <w:vAlign w:val="center"/>
          </w:tcPr>
          <w:p w14:paraId="18314721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</w:rPr>
            </w:pPr>
            <w:r>
              <w:rPr>
                <w:rFonts w:ascii="Times New Roman"/>
                <w:color w:val="auto"/>
                <w:sz w:val="21"/>
              </w:rPr>
              <w:t>知识产权（标准）具体名称</w:t>
            </w:r>
          </w:p>
        </w:tc>
        <w:tc>
          <w:tcPr>
            <w:tcW w:w="783" w:type="dxa"/>
            <w:noWrap/>
            <w:vAlign w:val="center"/>
          </w:tcPr>
          <w:p w14:paraId="1A55C6AF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</w:rPr>
            </w:pPr>
            <w:r>
              <w:rPr>
                <w:rFonts w:ascii="Times New Roman"/>
                <w:color w:val="auto"/>
                <w:sz w:val="21"/>
              </w:rPr>
              <w:t>国家</w:t>
            </w:r>
          </w:p>
          <w:p w14:paraId="028282F3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</w:rPr>
            </w:pPr>
            <w:r>
              <w:rPr>
                <w:rFonts w:ascii="Times New Roman"/>
                <w:color w:val="auto"/>
                <w:sz w:val="21"/>
              </w:rPr>
              <w:t>（地区）</w:t>
            </w:r>
          </w:p>
        </w:tc>
        <w:tc>
          <w:tcPr>
            <w:tcW w:w="956" w:type="dxa"/>
            <w:noWrap/>
            <w:vAlign w:val="center"/>
          </w:tcPr>
          <w:p w14:paraId="29A56104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</w:rPr>
            </w:pPr>
            <w:r>
              <w:rPr>
                <w:rFonts w:ascii="Times New Roman"/>
                <w:color w:val="auto"/>
                <w:sz w:val="21"/>
              </w:rPr>
              <w:t>授权号（标准编号）</w:t>
            </w:r>
          </w:p>
        </w:tc>
        <w:tc>
          <w:tcPr>
            <w:tcW w:w="1062" w:type="dxa"/>
            <w:noWrap/>
            <w:vAlign w:val="center"/>
          </w:tcPr>
          <w:p w14:paraId="6AAE3CB3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</w:rPr>
            </w:pPr>
            <w:r>
              <w:rPr>
                <w:rFonts w:ascii="Times New Roman"/>
                <w:color w:val="auto"/>
                <w:sz w:val="21"/>
              </w:rPr>
              <w:t>授权日期（标准发布日期）</w:t>
            </w:r>
          </w:p>
        </w:tc>
        <w:tc>
          <w:tcPr>
            <w:tcW w:w="1194" w:type="dxa"/>
            <w:noWrap/>
            <w:vAlign w:val="center"/>
          </w:tcPr>
          <w:p w14:paraId="71339B65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</w:rPr>
            </w:pPr>
            <w:r>
              <w:rPr>
                <w:rFonts w:ascii="Times New Roman"/>
                <w:color w:val="auto"/>
                <w:sz w:val="21"/>
              </w:rPr>
              <w:t>证书编号</w:t>
            </w:r>
          </w:p>
          <w:p w14:paraId="1449DE5F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</w:rPr>
            </w:pPr>
            <w:r>
              <w:rPr>
                <w:rFonts w:ascii="Times New Roman"/>
                <w:color w:val="auto"/>
                <w:sz w:val="21"/>
              </w:rPr>
              <w:t>（标准批准发布部门）</w:t>
            </w:r>
          </w:p>
        </w:tc>
        <w:tc>
          <w:tcPr>
            <w:tcW w:w="797" w:type="dxa"/>
            <w:noWrap/>
            <w:vAlign w:val="center"/>
          </w:tcPr>
          <w:p w14:paraId="01443B55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</w:rPr>
            </w:pPr>
            <w:r>
              <w:rPr>
                <w:rFonts w:ascii="Times New Roman"/>
                <w:color w:val="auto"/>
                <w:sz w:val="21"/>
              </w:rPr>
              <w:t>权利人（标准起草单位）</w:t>
            </w:r>
          </w:p>
        </w:tc>
        <w:tc>
          <w:tcPr>
            <w:tcW w:w="1433" w:type="dxa"/>
            <w:noWrap/>
            <w:vAlign w:val="center"/>
          </w:tcPr>
          <w:p w14:paraId="2AEC6C39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</w:rPr>
            </w:pPr>
            <w:r>
              <w:rPr>
                <w:rFonts w:ascii="Times New Roman"/>
                <w:color w:val="auto"/>
                <w:sz w:val="21"/>
              </w:rPr>
              <w:t>发明人（标准起草人）</w:t>
            </w:r>
          </w:p>
        </w:tc>
        <w:tc>
          <w:tcPr>
            <w:tcW w:w="847" w:type="dxa"/>
            <w:noWrap/>
            <w:vAlign w:val="center"/>
          </w:tcPr>
          <w:p w14:paraId="26658BD5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</w:rPr>
            </w:pPr>
            <w:r>
              <w:rPr>
                <w:rFonts w:ascii="Times New Roman"/>
                <w:color w:val="auto"/>
                <w:sz w:val="21"/>
              </w:rPr>
              <w:t>专利（标准）有效状态</w:t>
            </w:r>
          </w:p>
        </w:tc>
      </w:tr>
      <w:tr w14:paraId="4C596F5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1088" w:type="dxa"/>
            <w:noWrap/>
            <w:vAlign w:val="center"/>
          </w:tcPr>
          <w:p w14:paraId="383096CB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发明专利</w:t>
            </w:r>
          </w:p>
        </w:tc>
        <w:tc>
          <w:tcPr>
            <w:tcW w:w="851" w:type="dxa"/>
            <w:noWrap/>
            <w:vAlign w:val="center"/>
          </w:tcPr>
          <w:p w14:paraId="754944C4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一种粉料分离收集装置</w:t>
            </w:r>
          </w:p>
        </w:tc>
        <w:tc>
          <w:tcPr>
            <w:tcW w:w="783" w:type="dxa"/>
            <w:noWrap/>
            <w:vAlign w:val="center"/>
          </w:tcPr>
          <w:p w14:paraId="5DB80E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中国</w:t>
            </w:r>
          </w:p>
        </w:tc>
        <w:tc>
          <w:tcPr>
            <w:tcW w:w="956" w:type="dxa"/>
            <w:noWrap/>
            <w:vAlign w:val="center"/>
          </w:tcPr>
          <w:p w14:paraId="77DCEF48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ZL202311161731.X</w:t>
            </w:r>
          </w:p>
        </w:tc>
        <w:tc>
          <w:tcPr>
            <w:tcW w:w="1062" w:type="dxa"/>
            <w:noWrap/>
            <w:vAlign w:val="center"/>
          </w:tcPr>
          <w:p w14:paraId="4E125997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2023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12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12 </w:t>
            </w:r>
          </w:p>
        </w:tc>
        <w:tc>
          <w:tcPr>
            <w:tcW w:w="1194" w:type="dxa"/>
            <w:noWrap/>
            <w:vAlign w:val="center"/>
          </w:tcPr>
          <w:p w14:paraId="2FDAF29B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6555403</w:t>
            </w:r>
          </w:p>
        </w:tc>
        <w:tc>
          <w:tcPr>
            <w:tcW w:w="797" w:type="dxa"/>
            <w:noWrap/>
            <w:vAlign w:val="center"/>
          </w:tcPr>
          <w:p w14:paraId="561334D3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新乡汇淼科技有限公司</w:t>
            </w:r>
          </w:p>
        </w:tc>
        <w:tc>
          <w:tcPr>
            <w:tcW w:w="1433" w:type="dxa"/>
            <w:noWrap/>
            <w:vAlign w:val="center"/>
          </w:tcPr>
          <w:p w14:paraId="15C68684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汪会宝；陈志刚；任自亮；袁跃方；王苹苹；冷全胜；姚文静；贾保华；闫亚楠；王山坡；王灿荣；赵兵；张义喜</w:t>
            </w:r>
          </w:p>
        </w:tc>
        <w:tc>
          <w:tcPr>
            <w:tcW w:w="847" w:type="dxa"/>
            <w:noWrap/>
            <w:vAlign w:val="center"/>
          </w:tcPr>
          <w:p w14:paraId="21CAC187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345FAFE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  <w:jc w:val="center"/>
        </w:trPr>
        <w:tc>
          <w:tcPr>
            <w:tcW w:w="1088" w:type="dxa"/>
            <w:shd w:val="clear" w:color="auto" w:fill="auto"/>
            <w:noWrap/>
            <w:vAlign w:val="center"/>
          </w:tcPr>
          <w:p w14:paraId="39EF40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发明专利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226D7B2E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一种磺化反应装置</w:t>
            </w:r>
          </w:p>
        </w:tc>
        <w:tc>
          <w:tcPr>
            <w:tcW w:w="783" w:type="dxa"/>
            <w:shd w:val="clear" w:color="auto" w:fill="auto"/>
            <w:noWrap/>
            <w:vAlign w:val="center"/>
          </w:tcPr>
          <w:p w14:paraId="26D797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中国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14:paraId="7F614593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ZL202411896320.X</w:t>
            </w:r>
          </w:p>
        </w:tc>
        <w:tc>
          <w:tcPr>
            <w:tcW w:w="1062" w:type="dxa"/>
            <w:shd w:val="clear" w:color="auto" w:fill="auto"/>
            <w:noWrap/>
            <w:vAlign w:val="center"/>
          </w:tcPr>
          <w:p w14:paraId="00D13F89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2025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05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 27</w:t>
            </w:r>
          </w:p>
        </w:tc>
        <w:tc>
          <w:tcPr>
            <w:tcW w:w="1194" w:type="dxa"/>
            <w:shd w:val="clear" w:color="auto" w:fill="auto"/>
            <w:noWrap/>
            <w:vAlign w:val="center"/>
          </w:tcPr>
          <w:p w14:paraId="63E112FA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7965021</w:t>
            </w:r>
          </w:p>
        </w:tc>
        <w:tc>
          <w:tcPr>
            <w:tcW w:w="797" w:type="dxa"/>
            <w:shd w:val="clear" w:color="auto" w:fill="auto"/>
            <w:noWrap/>
            <w:vAlign w:val="center"/>
          </w:tcPr>
          <w:p w14:paraId="0FBBD319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新乡汇淼科技有限公司</w:t>
            </w:r>
          </w:p>
        </w:tc>
        <w:tc>
          <w:tcPr>
            <w:tcW w:w="1433" w:type="dxa"/>
            <w:shd w:val="clear" w:color="auto" w:fill="auto"/>
            <w:noWrap/>
            <w:vAlign w:val="center"/>
          </w:tcPr>
          <w:p w14:paraId="3D87EBB3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陈志刚；汪会宝；任自亮；汪夕皓；王苹苹；赵兵；张义喜；王山坡；陈瑜</w:t>
            </w:r>
          </w:p>
        </w:tc>
        <w:tc>
          <w:tcPr>
            <w:tcW w:w="847" w:type="dxa"/>
            <w:shd w:val="clear" w:color="auto" w:fill="auto"/>
            <w:noWrap/>
            <w:vAlign w:val="center"/>
          </w:tcPr>
          <w:p w14:paraId="31127BE7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6F780BF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088" w:type="dxa"/>
            <w:shd w:val="clear" w:color="auto" w:fill="auto"/>
            <w:noWrap/>
            <w:vAlign w:val="center"/>
          </w:tcPr>
          <w:p w14:paraId="670895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发明专利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05811CB0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一种废水的中和反应器</w:t>
            </w:r>
          </w:p>
        </w:tc>
        <w:tc>
          <w:tcPr>
            <w:tcW w:w="783" w:type="dxa"/>
            <w:shd w:val="clear" w:color="auto" w:fill="auto"/>
            <w:noWrap/>
            <w:vAlign w:val="center"/>
          </w:tcPr>
          <w:p w14:paraId="367CE1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中国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14:paraId="40323487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ZL202311205725.X</w:t>
            </w:r>
          </w:p>
        </w:tc>
        <w:tc>
          <w:tcPr>
            <w:tcW w:w="1062" w:type="dxa"/>
            <w:shd w:val="clear" w:color="auto" w:fill="auto"/>
            <w:noWrap/>
            <w:vAlign w:val="center"/>
          </w:tcPr>
          <w:p w14:paraId="1C6F8DD8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2023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12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12</w:t>
            </w:r>
          </w:p>
        </w:tc>
        <w:tc>
          <w:tcPr>
            <w:tcW w:w="1194" w:type="dxa"/>
            <w:shd w:val="clear" w:color="auto" w:fill="auto"/>
            <w:noWrap/>
            <w:vAlign w:val="center"/>
          </w:tcPr>
          <w:p w14:paraId="013556C6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6554381</w:t>
            </w:r>
          </w:p>
        </w:tc>
        <w:tc>
          <w:tcPr>
            <w:tcW w:w="797" w:type="dxa"/>
            <w:shd w:val="clear" w:color="auto" w:fill="auto"/>
            <w:noWrap/>
            <w:vAlign w:val="center"/>
          </w:tcPr>
          <w:p w14:paraId="7A879DFC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新乡汇淼科技有限公司</w:t>
            </w:r>
          </w:p>
        </w:tc>
        <w:tc>
          <w:tcPr>
            <w:tcW w:w="1433" w:type="dxa"/>
            <w:shd w:val="clear" w:color="auto" w:fill="auto"/>
            <w:noWrap/>
            <w:vAlign w:val="center"/>
          </w:tcPr>
          <w:p w14:paraId="1DE55B90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陈志刚；汪会宝；任自亮；袁跃方；王苹苹；冷全胜；姚文静；贾保华；闫亚楠；王山坡；王灿荣；赵兵；张义喜</w:t>
            </w:r>
          </w:p>
        </w:tc>
        <w:tc>
          <w:tcPr>
            <w:tcW w:w="847" w:type="dxa"/>
            <w:shd w:val="clear" w:color="auto" w:fill="auto"/>
            <w:noWrap/>
            <w:vAlign w:val="center"/>
          </w:tcPr>
          <w:p w14:paraId="341C6A52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074B778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  <w:jc w:val="center"/>
        </w:trPr>
        <w:tc>
          <w:tcPr>
            <w:tcW w:w="1088" w:type="dxa"/>
            <w:shd w:val="clear" w:color="auto" w:fill="auto"/>
            <w:noWrap/>
            <w:vAlign w:val="center"/>
          </w:tcPr>
          <w:p w14:paraId="2AE740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发明专利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0E593A09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一种用于二噁烷的分离装置</w:t>
            </w:r>
          </w:p>
        </w:tc>
        <w:tc>
          <w:tcPr>
            <w:tcW w:w="783" w:type="dxa"/>
            <w:shd w:val="clear" w:color="auto" w:fill="auto"/>
            <w:noWrap/>
            <w:vAlign w:val="center"/>
          </w:tcPr>
          <w:p w14:paraId="1AB8F5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中国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14:paraId="1E99B0F7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ZL202411854250.1</w:t>
            </w:r>
          </w:p>
        </w:tc>
        <w:tc>
          <w:tcPr>
            <w:tcW w:w="1062" w:type="dxa"/>
            <w:shd w:val="clear" w:color="auto" w:fill="auto"/>
            <w:noWrap/>
            <w:vAlign w:val="center"/>
          </w:tcPr>
          <w:p w14:paraId="5FD1E336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2025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04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18</w:t>
            </w:r>
          </w:p>
        </w:tc>
        <w:tc>
          <w:tcPr>
            <w:tcW w:w="1194" w:type="dxa"/>
            <w:shd w:val="clear" w:color="auto" w:fill="auto"/>
            <w:noWrap/>
            <w:vAlign w:val="center"/>
          </w:tcPr>
          <w:p w14:paraId="17B93648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7880242</w:t>
            </w:r>
          </w:p>
        </w:tc>
        <w:tc>
          <w:tcPr>
            <w:tcW w:w="797" w:type="dxa"/>
            <w:shd w:val="clear" w:color="auto" w:fill="auto"/>
            <w:noWrap/>
            <w:vAlign w:val="center"/>
          </w:tcPr>
          <w:p w14:paraId="72B6BA8E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新乡汇淼科技有限公司</w:t>
            </w:r>
          </w:p>
        </w:tc>
        <w:tc>
          <w:tcPr>
            <w:tcW w:w="1433" w:type="dxa"/>
            <w:shd w:val="clear" w:color="auto" w:fill="auto"/>
            <w:noWrap/>
            <w:vAlign w:val="center"/>
          </w:tcPr>
          <w:p w14:paraId="70597F23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汪夕皓；陈志刚；汪会宝；袁跃方；王苹苹；王山坡；任自亮；贾宝华；王旭东</w:t>
            </w:r>
          </w:p>
        </w:tc>
        <w:tc>
          <w:tcPr>
            <w:tcW w:w="847" w:type="dxa"/>
            <w:shd w:val="clear" w:color="auto" w:fill="auto"/>
            <w:noWrap/>
            <w:vAlign w:val="center"/>
          </w:tcPr>
          <w:p w14:paraId="50AEE616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47E04F3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  <w:jc w:val="center"/>
        </w:trPr>
        <w:tc>
          <w:tcPr>
            <w:tcW w:w="1088" w:type="dxa"/>
            <w:shd w:val="clear" w:color="auto" w:fill="auto"/>
            <w:noWrap/>
            <w:vAlign w:val="center"/>
          </w:tcPr>
          <w:p w14:paraId="24603D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实用新型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4D9BC359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一种风机吸音降噪装置</w:t>
            </w:r>
          </w:p>
        </w:tc>
        <w:tc>
          <w:tcPr>
            <w:tcW w:w="783" w:type="dxa"/>
            <w:shd w:val="clear" w:color="auto" w:fill="auto"/>
            <w:noWrap/>
            <w:vAlign w:val="center"/>
          </w:tcPr>
          <w:p w14:paraId="507DEB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中国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14:paraId="6CD65168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ZL202323441786.4</w:t>
            </w:r>
          </w:p>
        </w:tc>
        <w:tc>
          <w:tcPr>
            <w:tcW w:w="1062" w:type="dxa"/>
            <w:shd w:val="clear" w:color="auto" w:fill="auto"/>
            <w:noWrap/>
            <w:vAlign w:val="center"/>
          </w:tcPr>
          <w:p w14:paraId="0E46F7AC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2024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07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23</w:t>
            </w:r>
          </w:p>
        </w:tc>
        <w:tc>
          <w:tcPr>
            <w:tcW w:w="1194" w:type="dxa"/>
            <w:shd w:val="clear" w:color="auto" w:fill="auto"/>
            <w:noWrap/>
            <w:vAlign w:val="center"/>
          </w:tcPr>
          <w:p w14:paraId="6AF98DB6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21377028</w:t>
            </w:r>
          </w:p>
        </w:tc>
        <w:tc>
          <w:tcPr>
            <w:tcW w:w="797" w:type="dxa"/>
            <w:shd w:val="clear" w:color="auto" w:fill="auto"/>
            <w:noWrap/>
            <w:vAlign w:val="center"/>
          </w:tcPr>
          <w:p w14:paraId="577B4804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新乡汇淼科技有限公司</w:t>
            </w:r>
          </w:p>
        </w:tc>
        <w:tc>
          <w:tcPr>
            <w:tcW w:w="1433" w:type="dxa"/>
            <w:shd w:val="clear" w:color="auto" w:fill="auto"/>
            <w:noWrap/>
            <w:vAlign w:val="center"/>
          </w:tcPr>
          <w:p w14:paraId="2A765889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汪会宝；贾宝华；陈志刚；张义喜；冷全胜；王山坡；闫亚楠；李亚康；王灿荣</w:t>
            </w:r>
          </w:p>
        </w:tc>
        <w:tc>
          <w:tcPr>
            <w:tcW w:w="847" w:type="dxa"/>
            <w:shd w:val="clear" w:color="auto" w:fill="auto"/>
            <w:noWrap/>
            <w:vAlign w:val="center"/>
          </w:tcPr>
          <w:p w14:paraId="356179E1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3588059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  <w:jc w:val="center"/>
        </w:trPr>
        <w:tc>
          <w:tcPr>
            <w:tcW w:w="1088" w:type="dxa"/>
            <w:noWrap/>
            <w:vAlign w:val="center"/>
          </w:tcPr>
          <w:p w14:paraId="1822A9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实用新型</w:t>
            </w:r>
          </w:p>
        </w:tc>
        <w:tc>
          <w:tcPr>
            <w:tcW w:w="851" w:type="dxa"/>
            <w:noWrap/>
            <w:vAlign w:val="center"/>
          </w:tcPr>
          <w:p w14:paraId="3EB3B9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一种尾气的喷淋冷却一体化装置</w:t>
            </w:r>
          </w:p>
        </w:tc>
        <w:tc>
          <w:tcPr>
            <w:tcW w:w="783" w:type="dxa"/>
            <w:noWrap/>
            <w:vAlign w:val="center"/>
          </w:tcPr>
          <w:p w14:paraId="181256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中国</w:t>
            </w:r>
          </w:p>
        </w:tc>
        <w:tc>
          <w:tcPr>
            <w:tcW w:w="956" w:type="dxa"/>
            <w:noWrap/>
            <w:vAlign w:val="center"/>
          </w:tcPr>
          <w:p w14:paraId="789012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ZL2025 20557194.9</w:t>
            </w:r>
          </w:p>
        </w:tc>
        <w:tc>
          <w:tcPr>
            <w:tcW w:w="1062" w:type="dxa"/>
            <w:noWrap/>
            <w:vAlign w:val="center"/>
          </w:tcPr>
          <w:p w14:paraId="3E6039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2025-05-02</w:t>
            </w:r>
          </w:p>
        </w:tc>
        <w:tc>
          <w:tcPr>
            <w:tcW w:w="1194" w:type="dxa"/>
            <w:noWrap/>
            <w:vAlign w:val="center"/>
          </w:tcPr>
          <w:p w14:paraId="576F99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22811921</w:t>
            </w:r>
          </w:p>
        </w:tc>
        <w:tc>
          <w:tcPr>
            <w:tcW w:w="797" w:type="dxa"/>
            <w:noWrap/>
            <w:vAlign w:val="center"/>
          </w:tcPr>
          <w:p w14:paraId="785ABC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新乡汇淼科技有限公司</w:t>
            </w:r>
          </w:p>
        </w:tc>
        <w:tc>
          <w:tcPr>
            <w:tcW w:w="1433" w:type="dxa"/>
            <w:noWrap/>
            <w:vAlign w:val="center"/>
          </w:tcPr>
          <w:p w14:paraId="4B8475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汪会宝；袁跃方；任修敬；张玉奇；李亚康；陈鑫；朱瑞鹏；李文奇</w:t>
            </w:r>
          </w:p>
        </w:tc>
        <w:tc>
          <w:tcPr>
            <w:tcW w:w="847" w:type="dxa"/>
            <w:noWrap/>
            <w:vAlign w:val="center"/>
          </w:tcPr>
          <w:p w14:paraId="7D54718F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521A0B2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088" w:type="dxa"/>
            <w:noWrap/>
            <w:vAlign w:val="center"/>
          </w:tcPr>
          <w:p w14:paraId="5C3A56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发明专利</w:t>
            </w:r>
          </w:p>
        </w:tc>
        <w:tc>
          <w:tcPr>
            <w:tcW w:w="851" w:type="dxa"/>
            <w:noWrap/>
            <w:vAlign w:val="center"/>
          </w:tcPr>
          <w:p w14:paraId="0089A3FF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一种离子液体基 Gemini 阳离子表面活性剂及合成方法</w:t>
            </w:r>
          </w:p>
        </w:tc>
        <w:tc>
          <w:tcPr>
            <w:tcW w:w="783" w:type="dxa"/>
            <w:noWrap/>
            <w:vAlign w:val="center"/>
          </w:tcPr>
          <w:p w14:paraId="05BB72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中国</w:t>
            </w:r>
          </w:p>
        </w:tc>
        <w:tc>
          <w:tcPr>
            <w:tcW w:w="956" w:type="dxa"/>
            <w:noWrap/>
            <w:vAlign w:val="center"/>
          </w:tcPr>
          <w:p w14:paraId="5BF60F3D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ZL201910356468.7</w:t>
            </w:r>
          </w:p>
        </w:tc>
        <w:tc>
          <w:tcPr>
            <w:tcW w:w="1062" w:type="dxa"/>
            <w:noWrap/>
            <w:vAlign w:val="center"/>
          </w:tcPr>
          <w:p w14:paraId="731220BC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2021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02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05</w:t>
            </w:r>
          </w:p>
        </w:tc>
        <w:tc>
          <w:tcPr>
            <w:tcW w:w="1194" w:type="dxa"/>
            <w:noWrap/>
            <w:vAlign w:val="center"/>
          </w:tcPr>
          <w:p w14:paraId="5E8DC801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4242378</w:t>
            </w:r>
          </w:p>
        </w:tc>
        <w:tc>
          <w:tcPr>
            <w:tcW w:w="797" w:type="dxa"/>
            <w:noWrap/>
            <w:vAlign w:val="center"/>
          </w:tcPr>
          <w:p w14:paraId="51E59ACB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郑州轻工业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学院</w:t>
            </w:r>
          </w:p>
        </w:tc>
        <w:tc>
          <w:tcPr>
            <w:tcW w:w="1433" w:type="dxa"/>
            <w:noWrap/>
            <w:vAlign w:val="center"/>
          </w:tcPr>
          <w:p w14:paraId="05C94A25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杨许召；王军；李亚坤；平丹；张盈盈；吴诗德</w:t>
            </w:r>
          </w:p>
        </w:tc>
        <w:tc>
          <w:tcPr>
            <w:tcW w:w="847" w:type="dxa"/>
            <w:noWrap/>
            <w:vAlign w:val="center"/>
          </w:tcPr>
          <w:p w14:paraId="4EAE1755"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有效</w:t>
            </w:r>
          </w:p>
        </w:tc>
      </w:tr>
    </w:tbl>
    <w:p w14:paraId="4D7A9B69">
      <w:pPr>
        <w:jc w:val="left"/>
        <w:rPr>
          <w:rFonts w:hint="eastAsia" w:ascii="宋体" w:hAnsi="宋体" w:eastAsia="宋体"/>
          <w:color w:val="FF0000"/>
          <w:sz w:val="28"/>
          <w:szCs w:val="28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论文（专著）目录</w:t>
      </w:r>
    </w:p>
    <w:tbl>
      <w:tblPr>
        <w:tblStyle w:val="16"/>
        <w:tblW w:w="1048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8"/>
        <w:gridCol w:w="1781"/>
        <w:gridCol w:w="1322"/>
        <w:gridCol w:w="972"/>
        <w:gridCol w:w="720"/>
        <w:gridCol w:w="693"/>
        <w:gridCol w:w="773"/>
        <w:gridCol w:w="694"/>
        <w:gridCol w:w="773"/>
        <w:gridCol w:w="760"/>
        <w:gridCol w:w="827"/>
        <w:gridCol w:w="645"/>
      </w:tblGrid>
      <w:tr w14:paraId="23B1CFC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  <w:jc w:val="center"/>
        </w:trPr>
        <w:tc>
          <w:tcPr>
            <w:tcW w:w="528" w:type="dxa"/>
            <w:tcBorders>
              <w:top w:val="single" w:color="auto" w:sz="8" w:space="0"/>
            </w:tcBorders>
            <w:noWrap/>
            <w:vAlign w:val="center"/>
          </w:tcPr>
          <w:p w14:paraId="758E341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序号</w:t>
            </w:r>
          </w:p>
        </w:tc>
        <w:tc>
          <w:tcPr>
            <w:tcW w:w="1781" w:type="dxa"/>
            <w:tcBorders>
              <w:top w:val="single" w:color="auto" w:sz="8" w:space="0"/>
            </w:tcBorders>
            <w:noWrap/>
            <w:vAlign w:val="center"/>
          </w:tcPr>
          <w:p w14:paraId="535ACADD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论文专著名称/</w:t>
            </w:r>
          </w:p>
          <w:p w14:paraId="2C185B18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刊名/ 作者</w:t>
            </w:r>
          </w:p>
        </w:tc>
        <w:tc>
          <w:tcPr>
            <w:tcW w:w="1322" w:type="dxa"/>
            <w:tcBorders>
              <w:top w:val="single" w:color="auto" w:sz="8" w:space="0"/>
            </w:tcBorders>
            <w:noWrap/>
            <w:vAlign w:val="center"/>
          </w:tcPr>
          <w:p w14:paraId="6D030796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年卷页码</w:t>
            </w:r>
          </w:p>
          <w:p w14:paraId="39039D54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（xx年xx卷xx页）</w:t>
            </w:r>
          </w:p>
        </w:tc>
        <w:tc>
          <w:tcPr>
            <w:tcW w:w="972" w:type="dxa"/>
            <w:tcBorders>
              <w:top w:val="single" w:color="auto" w:sz="8" w:space="0"/>
            </w:tcBorders>
            <w:noWrap/>
            <w:vAlign w:val="center"/>
          </w:tcPr>
          <w:p w14:paraId="5BCA3DE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发表时间</w:t>
            </w:r>
          </w:p>
        </w:tc>
        <w:tc>
          <w:tcPr>
            <w:tcW w:w="720" w:type="dxa"/>
            <w:tcBorders>
              <w:top w:val="single" w:color="auto" w:sz="8" w:space="0"/>
            </w:tcBorders>
            <w:noWrap/>
            <w:vAlign w:val="center"/>
          </w:tcPr>
          <w:p w14:paraId="273E172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通讯作者</w:t>
            </w:r>
          </w:p>
        </w:tc>
        <w:tc>
          <w:tcPr>
            <w:tcW w:w="693" w:type="dxa"/>
            <w:tcBorders>
              <w:top w:val="single" w:color="auto" w:sz="8" w:space="0"/>
            </w:tcBorders>
            <w:noWrap/>
            <w:vAlign w:val="center"/>
          </w:tcPr>
          <w:p w14:paraId="288CB14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第一作者</w:t>
            </w:r>
          </w:p>
        </w:tc>
        <w:tc>
          <w:tcPr>
            <w:tcW w:w="773" w:type="dxa"/>
            <w:tcBorders>
              <w:top w:val="single" w:color="auto" w:sz="8" w:space="0"/>
            </w:tcBorders>
            <w:noWrap/>
            <w:vAlign w:val="center"/>
          </w:tcPr>
          <w:p w14:paraId="5F518DE6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第一署名单位</w:t>
            </w:r>
          </w:p>
        </w:tc>
        <w:tc>
          <w:tcPr>
            <w:tcW w:w="694" w:type="dxa"/>
            <w:tcBorders>
              <w:top w:val="single" w:color="auto" w:sz="8" w:space="0"/>
            </w:tcBorders>
            <w:noWrap/>
            <w:vAlign w:val="center"/>
          </w:tcPr>
          <w:p w14:paraId="1521C7E0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国内作者</w:t>
            </w:r>
          </w:p>
        </w:tc>
        <w:tc>
          <w:tcPr>
            <w:tcW w:w="773" w:type="dxa"/>
            <w:tcBorders>
              <w:top w:val="single" w:color="auto" w:sz="8" w:space="0"/>
            </w:tcBorders>
            <w:noWrap/>
            <w:vAlign w:val="center"/>
          </w:tcPr>
          <w:p w14:paraId="7628A097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他引总次数</w:t>
            </w:r>
          </w:p>
        </w:tc>
        <w:tc>
          <w:tcPr>
            <w:tcW w:w="760" w:type="dxa"/>
            <w:tcBorders>
              <w:top w:val="single" w:color="auto" w:sz="8" w:space="0"/>
            </w:tcBorders>
            <w:noWrap/>
            <w:vAlign w:val="center"/>
          </w:tcPr>
          <w:p w14:paraId="2287BE1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检索数据库</w:t>
            </w:r>
          </w:p>
        </w:tc>
        <w:tc>
          <w:tcPr>
            <w:tcW w:w="827" w:type="dxa"/>
            <w:tcBorders>
              <w:top w:val="single" w:color="auto" w:sz="8" w:space="0"/>
            </w:tcBorders>
            <w:noWrap/>
            <w:vAlign w:val="center"/>
          </w:tcPr>
          <w:p w14:paraId="077AAA0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中科院JCR</w:t>
            </w:r>
          </w:p>
          <w:p w14:paraId="32BB57F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分区</w:t>
            </w:r>
          </w:p>
        </w:tc>
        <w:tc>
          <w:tcPr>
            <w:tcW w:w="645" w:type="dxa"/>
            <w:tcBorders>
              <w:top w:val="single" w:color="auto" w:sz="8" w:space="0"/>
            </w:tcBorders>
            <w:noWrap/>
            <w:vAlign w:val="center"/>
          </w:tcPr>
          <w:p w14:paraId="24508329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核心</w:t>
            </w:r>
          </w:p>
          <w:p w14:paraId="5685C258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期刊</w:t>
            </w:r>
          </w:p>
        </w:tc>
      </w:tr>
      <w:tr w14:paraId="62EAB1D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528" w:type="dxa"/>
            <w:noWrap/>
            <w:vAlign w:val="center"/>
          </w:tcPr>
          <w:p w14:paraId="06C54B9B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</w:t>
            </w:r>
          </w:p>
        </w:tc>
        <w:tc>
          <w:tcPr>
            <w:tcW w:w="1781" w:type="dxa"/>
            <w:noWrap/>
            <w:vAlign w:val="center"/>
          </w:tcPr>
          <w:p w14:paraId="53F739E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表面活性剂在MOFs材料制备中的应用/日用化学工业(中英文)/杨许召，袁康康，吴龙焕，牛彩奇，张盈盈，李亚坤，王军</w:t>
            </w:r>
          </w:p>
        </w:tc>
        <w:tc>
          <w:tcPr>
            <w:tcW w:w="1322" w:type="dxa"/>
            <w:noWrap/>
            <w:vAlign w:val="center"/>
          </w:tcPr>
          <w:p w14:paraId="1F009250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2024年第54卷581页</w:t>
            </w:r>
          </w:p>
        </w:tc>
        <w:tc>
          <w:tcPr>
            <w:tcW w:w="972" w:type="dxa"/>
            <w:noWrap/>
            <w:vAlign w:val="center"/>
          </w:tcPr>
          <w:p w14:paraId="54A8D578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2024-05-22</w:t>
            </w:r>
          </w:p>
        </w:tc>
        <w:tc>
          <w:tcPr>
            <w:tcW w:w="720" w:type="dxa"/>
            <w:noWrap/>
            <w:vAlign w:val="center"/>
          </w:tcPr>
          <w:p w14:paraId="762E9864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杨许召</w:t>
            </w:r>
          </w:p>
        </w:tc>
        <w:tc>
          <w:tcPr>
            <w:tcW w:w="693" w:type="dxa"/>
            <w:noWrap/>
            <w:vAlign w:val="center"/>
          </w:tcPr>
          <w:p w14:paraId="7B7E7C60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杨许召</w:t>
            </w:r>
          </w:p>
        </w:tc>
        <w:tc>
          <w:tcPr>
            <w:tcW w:w="773" w:type="dxa"/>
            <w:noWrap/>
            <w:vAlign w:val="center"/>
          </w:tcPr>
          <w:p w14:paraId="2A208CF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郑州轻工业大学</w:t>
            </w:r>
          </w:p>
        </w:tc>
        <w:tc>
          <w:tcPr>
            <w:tcW w:w="694" w:type="dxa"/>
            <w:noWrap/>
            <w:vAlign w:val="center"/>
          </w:tcPr>
          <w:p w14:paraId="6E0A3794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杨许召，袁康康，吴龙焕，牛彩奇，张盈盈，李亚坤，王军</w:t>
            </w:r>
          </w:p>
        </w:tc>
        <w:tc>
          <w:tcPr>
            <w:tcW w:w="773" w:type="dxa"/>
            <w:noWrap/>
            <w:vAlign w:val="center"/>
          </w:tcPr>
          <w:p w14:paraId="7B4E95C6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760" w:type="dxa"/>
            <w:noWrap/>
            <w:vAlign w:val="center"/>
          </w:tcPr>
          <w:p w14:paraId="58931E32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 xml:space="preserve"> CNKI</w:t>
            </w:r>
          </w:p>
        </w:tc>
        <w:tc>
          <w:tcPr>
            <w:tcW w:w="827" w:type="dxa"/>
            <w:noWrap/>
            <w:vAlign w:val="center"/>
          </w:tcPr>
          <w:p w14:paraId="184F495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/</w:t>
            </w:r>
          </w:p>
        </w:tc>
        <w:tc>
          <w:tcPr>
            <w:tcW w:w="645" w:type="dxa"/>
            <w:noWrap/>
            <w:vAlign w:val="center"/>
          </w:tcPr>
          <w:p w14:paraId="4F9E937F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是</w:t>
            </w:r>
          </w:p>
        </w:tc>
      </w:tr>
      <w:tr w14:paraId="7D3346D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528" w:type="dxa"/>
            <w:noWrap/>
            <w:vAlign w:val="center"/>
          </w:tcPr>
          <w:p w14:paraId="3345CCA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1781" w:type="dxa"/>
            <w:noWrap/>
            <w:vAlign w:val="center"/>
          </w:tcPr>
          <w:p w14:paraId="3583CD37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含Gemini离子液体低共熔溶剂热力学性质；化工进展/杨许召，李庆，袁康康，张盈盈，韩敬莉，吴诗德</w:t>
            </w:r>
          </w:p>
        </w:tc>
        <w:tc>
          <w:tcPr>
            <w:tcW w:w="1322" w:type="dxa"/>
            <w:noWrap/>
            <w:vAlign w:val="center"/>
          </w:tcPr>
          <w:p w14:paraId="16B83B2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2023年第42卷3123页</w:t>
            </w:r>
          </w:p>
        </w:tc>
        <w:tc>
          <w:tcPr>
            <w:tcW w:w="972" w:type="dxa"/>
            <w:noWrap/>
            <w:vAlign w:val="center"/>
          </w:tcPr>
          <w:p w14:paraId="59C59E7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202</w:t>
            </w:r>
            <w:r>
              <w:rPr>
                <w:rFonts w:hint="eastAsia" w:ascii="宋体" w:hAnsi="宋体" w:cs="宋体"/>
                <w:color w:val="auto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-0</w:t>
            </w:r>
            <w:r>
              <w:rPr>
                <w:rFonts w:hint="eastAsia" w:ascii="宋体" w:hAnsi="宋体" w:cs="宋体"/>
                <w:color w:val="auto"/>
                <w:sz w:val="18"/>
                <w:szCs w:val="18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-</w:t>
            </w:r>
            <w:r>
              <w:rPr>
                <w:rFonts w:hint="eastAsia" w:ascii="宋体" w:hAnsi="宋体" w:cs="宋体"/>
                <w:color w:val="auto"/>
                <w:sz w:val="18"/>
                <w:szCs w:val="18"/>
                <w:lang w:val="en-US" w:eastAsia="zh-CN"/>
              </w:rPr>
              <w:t>22</w:t>
            </w:r>
          </w:p>
        </w:tc>
        <w:tc>
          <w:tcPr>
            <w:tcW w:w="720" w:type="dxa"/>
            <w:noWrap/>
            <w:vAlign w:val="center"/>
          </w:tcPr>
          <w:p w14:paraId="7876777B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杨许召</w:t>
            </w:r>
          </w:p>
        </w:tc>
        <w:tc>
          <w:tcPr>
            <w:tcW w:w="693" w:type="dxa"/>
            <w:noWrap/>
            <w:vAlign w:val="center"/>
          </w:tcPr>
          <w:p w14:paraId="25D12CF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杨许召</w:t>
            </w:r>
          </w:p>
        </w:tc>
        <w:tc>
          <w:tcPr>
            <w:tcW w:w="773" w:type="dxa"/>
            <w:noWrap/>
            <w:vAlign w:val="center"/>
          </w:tcPr>
          <w:p w14:paraId="11B6DCF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郑州轻工业大学</w:t>
            </w:r>
          </w:p>
        </w:tc>
        <w:tc>
          <w:tcPr>
            <w:tcW w:w="694" w:type="dxa"/>
            <w:noWrap/>
            <w:vAlign w:val="center"/>
          </w:tcPr>
          <w:p w14:paraId="3219CA5B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杨许召，李庆，袁康康，张盈盈，韩敬莉，吴诗德</w:t>
            </w:r>
          </w:p>
        </w:tc>
        <w:tc>
          <w:tcPr>
            <w:tcW w:w="773" w:type="dxa"/>
            <w:noWrap/>
            <w:vAlign w:val="center"/>
          </w:tcPr>
          <w:p w14:paraId="0835960B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0" w:type="dxa"/>
            <w:noWrap/>
            <w:vAlign w:val="center"/>
          </w:tcPr>
          <w:p w14:paraId="13C5B39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EI</w:t>
            </w:r>
          </w:p>
        </w:tc>
        <w:tc>
          <w:tcPr>
            <w:tcW w:w="827" w:type="dxa"/>
            <w:noWrap/>
            <w:vAlign w:val="center"/>
          </w:tcPr>
          <w:p w14:paraId="78D3D3C6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/</w:t>
            </w:r>
          </w:p>
        </w:tc>
        <w:tc>
          <w:tcPr>
            <w:tcW w:w="645" w:type="dxa"/>
            <w:noWrap/>
            <w:vAlign w:val="center"/>
          </w:tcPr>
          <w:p w14:paraId="5738EAD6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是</w:t>
            </w:r>
          </w:p>
        </w:tc>
      </w:tr>
      <w:tr w14:paraId="291A8CF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528" w:type="dxa"/>
            <w:noWrap/>
            <w:vAlign w:val="center"/>
          </w:tcPr>
          <w:p w14:paraId="0A3B86EB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781" w:type="dxa"/>
            <w:noWrap/>
            <w:vAlign w:val="center"/>
          </w:tcPr>
          <w:p w14:paraId="3E04B24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322" w:type="dxa"/>
            <w:noWrap/>
            <w:vAlign w:val="center"/>
          </w:tcPr>
          <w:p w14:paraId="51AD1D38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972" w:type="dxa"/>
            <w:noWrap/>
            <w:vAlign w:val="center"/>
          </w:tcPr>
          <w:p w14:paraId="3087295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720" w:type="dxa"/>
            <w:noWrap/>
            <w:vAlign w:val="center"/>
          </w:tcPr>
          <w:p w14:paraId="61A2BB2D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693" w:type="dxa"/>
            <w:noWrap/>
            <w:vAlign w:val="center"/>
          </w:tcPr>
          <w:p w14:paraId="7405826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773" w:type="dxa"/>
            <w:noWrap/>
            <w:vAlign w:val="center"/>
          </w:tcPr>
          <w:p w14:paraId="107F2A09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14:paraId="6A1979A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773" w:type="dxa"/>
            <w:noWrap/>
            <w:vAlign w:val="center"/>
          </w:tcPr>
          <w:p w14:paraId="5BB5F79B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760" w:type="dxa"/>
            <w:noWrap/>
            <w:vAlign w:val="center"/>
          </w:tcPr>
          <w:p w14:paraId="1A839B3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827" w:type="dxa"/>
            <w:noWrap/>
            <w:vAlign w:val="center"/>
          </w:tcPr>
          <w:p w14:paraId="01DAA0F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645" w:type="dxa"/>
            <w:noWrap/>
            <w:vAlign w:val="center"/>
          </w:tcPr>
          <w:p w14:paraId="0C055924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 w14:paraId="0CAB520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528" w:type="dxa"/>
            <w:noWrap/>
          </w:tcPr>
          <w:p w14:paraId="3AA4B164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6955" w:type="dxa"/>
            <w:gridSpan w:val="7"/>
            <w:noWrap/>
            <w:vAlign w:val="center"/>
          </w:tcPr>
          <w:p w14:paraId="2337AF1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合计</w:t>
            </w:r>
          </w:p>
        </w:tc>
        <w:tc>
          <w:tcPr>
            <w:tcW w:w="773" w:type="dxa"/>
            <w:noWrap/>
            <w:vAlign w:val="center"/>
          </w:tcPr>
          <w:p w14:paraId="0FF5AC64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760" w:type="dxa"/>
            <w:noWrap/>
            <w:vAlign w:val="center"/>
          </w:tcPr>
          <w:p w14:paraId="1850F859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827" w:type="dxa"/>
            <w:noWrap/>
            <w:vAlign w:val="center"/>
          </w:tcPr>
          <w:p w14:paraId="6CEEF3B1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645" w:type="dxa"/>
            <w:noWrap/>
            <w:vAlign w:val="center"/>
          </w:tcPr>
          <w:p w14:paraId="710BEE00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</w:p>
        </w:tc>
      </w:tr>
    </w:tbl>
    <w:p w14:paraId="5B27FD80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主要完成人员</w:t>
      </w:r>
      <w:r>
        <w:rPr>
          <w:rFonts w:hint="eastAsia" w:ascii="宋体" w:hAnsi="宋体" w:eastAsia="宋体"/>
          <w:color w:val="000000" w:themeColor="text1"/>
          <w:sz w:val="28"/>
          <w:szCs w:val="28"/>
        </w:rPr>
        <w:t>：</w:t>
      </w:r>
      <w:r>
        <w:rPr>
          <w:rFonts w:hint="eastAsia" w:ascii="宋体" w:hAnsi="宋体" w:eastAsia="宋体"/>
          <w:color w:val="000000" w:themeColor="text1"/>
          <w:sz w:val="28"/>
          <w:szCs w:val="28"/>
          <w:lang w:val="en-US" w:eastAsia="zh-CN"/>
        </w:rPr>
        <w:t>汪会宝、陈志刚、杨许召、张盈盈、汪夕皓</w:t>
      </w:r>
    </w:p>
    <w:p w14:paraId="283A3822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</w:p>
    <w:p w14:paraId="5A2B4CD0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  <w:r>
        <w:rPr>
          <w:rFonts w:hint="eastAsia" w:ascii="宋体" w:hAnsi="宋体" w:eastAsia="宋体"/>
          <w:color w:val="000000" w:themeColor="text1"/>
          <w:sz w:val="28"/>
          <w:szCs w:val="28"/>
        </w:rPr>
        <w:t>主要完成单位：</w:t>
      </w:r>
      <w:r>
        <w:rPr>
          <w:rFonts w:hint="eastAsia" w:ascii="宋体" w:hAnsi="宋体" w:eastAsia="宋体"/>
          <w:color w:val="000000" w:themeColor="text1"/>
          <w:sz w:val="28"/>
          <w:szCs w:val="28"/>
          <w:lang w:val="en-US" w:eastAsia="zh-CN"/>
        </w:rPr>
        <w:t>新乡汇淼科技有限公司、郑州轻工业大学</w:t>
      </w:r>
    </w:p>
    <w:p w14:paraId="4F226815">
      <w:pPr>
        <w:rPr>
          <w:rFonts w:hint="eastAsia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characterSpacingControl w:val="doNotCompress"/>
  <w:compat>
    <w:useFELayout/>
    <w:compatSetting w:name="compatibilityMode" w:uri="http://schemas.microsoft.com/office/word" w:val="12"/>
  </w:compat>
  <w:rsids>
    <w:rsidRoot w:val="00E96063"/>
    <w:rsid w:val="0019042A"/>
    <w:rsid w:val="00242F02"/>
    <w:rsid w:val="0028095E"/>
    <w:rsid w:val="003A42A7"/>
    <w:rsid w:val="00635266"/>
    <w:rsid w:val="00C67CEA"/>
    <w:rsid w:val="00C91975"/>
    <w:rsid w:val="00DE02B2"/>
    <w:rsid w:val="00E96063"/>
    <w:rsid w:val="00EA2FD1"/>
    <w:rsid w:val="00F41A74"/>
    <w:rsid w:val="00F81421"/>
    <w:rsid w:val="0342529B"/>
    <w:rsid w:val="0CAB66CA"/>
    <w:rsid w:val="156B36C3"/>
    <w:rsid w:val="30F25E84"/>
    <w:rsid w:val="572F24EA"/>
    <w:rsid w:val="71EB5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4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6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7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8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85858" w:themeColor="text1" w:themeTint="A6"/>
    </w:rPr>
  </w:style>
  <w:style w:type="paragraph" w:styleId="9">
    <w:name w:val="heading 8"/>
    <w:basedOn w:val="1"/>
    <w:next w:val="1"/>
    <w:link w:val="25"/>
    <w:semiHidden/>
    <w:unhideWhenUsed/>
    <w:qFormat/>
    <w:uiPriority w:val="9"/>
    <w:pPr>
      <w:keepNext/>
      <w:keepLines/>
      <w:outlineLvl w:val="7"/>
    </w:pPr>
    <w:rPr>
      <w:rFonts w:cstheme="majorBidi"/>
      <w:color w:val="585858" w:themeColor="text1" w:themeTint="A6"/>
    </w:rPr>
  </w:style>
  <w:style w:type="paragraph" w:styleId="10">
    <w:name w:val="heading 9"/>
    <w:basedOn w:val="1"/>
    <w:next w:val="1"/>
    <w:link w:val="26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85858" w:themeColor="text1" w:themeTint="A6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Plain Text"/>
    <w:basedOn w:val="1"/>
    <w:qFormat/>
    <w:uiPriority w:val="99"/>
    <w:pPr>
      <w:spacing w:line="360" w:lineRule="auto"/>
      <w:ind w:firstLine="480" w:firstLineChars="200"/>
    </w:pPr>
    <w:rPr>
      <w:rFonts w:ascii="仿宋_GB2312"/>
      <w:sz w:val="24"/>
      <w:szCs w:val="20"/>
    </w:rPr>
  </w:style>
  <w:style w:type="paragraph" w:styleId="12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3">
    <w:name w:val="head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4">
    <w:name w:val="Subtitle"/>
    <w:basedOn w:val="1"/>
    <w:next w:val="1"/>
    <w:link w:val="28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15">
    <w:name w:val="Title"/>
    <w:basedOn w:val="1"/>
    <w:next w:val="1"/>
    <w:link w:val="27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8">
    <w:name w:val="标题 1 字符"/>
    <w:basedOn w:val="17"/>
    <w:link w:val="2"/>
    <w:qFormat/>
    <w:uiPriority w:val="9"/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character" w:customStyle="1" w:styleId="19">
    <w:name w:val="标题 2 字符"/>
    <w:basedOn w:val="17"/>
    <w:link w:val="3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customStyle="1" w:styleId="20">
    <w:name w:val="标题 3 字符"/>
    <w:basedOn w:val="17"/>
    <w:link w:val="4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customStyle="1" w:styleId="21">
    <w:name w:val="标题 4 字符"/>
    <w:basedOn w:val="17"/>
    <w:link w:val="5"/>
    <w:semiHidden/>
    <w:qFormat/>
    <w:uiPriority w:val="9"/>
    <w:rPr>
      <w:rFonts w:cstheme="majorBidi"/>
      <w:color w:val="0F4761" w:themeColor="accent1" w:themeShade="BF"/>
      <w:sz w:val="28"/>
      <w:szCs w:val="28"/>
    </w:rPr>
  </w:style>
  <w:style w:type="character" w:customStyle="1" w:styleId="22">
    <w:name w:val="标题 5 字符"/>
    <w:basedOn w:val="17"/>
    <w:link w:val="6"/>
    <w:semiHidden/>
    <w:qFormat/>
    <w:uiPriority w:val="9"/>
    <w:rPr>
      <w:rFonts w:cstheme="majorBidi"/>
      <w:color w:val="0F4761" w:themeColor="accent1" w:themeShade="BF"/>
      <w:sz w:val="24"/>
      <w:szCs w:val="24"/>
    </w:rPr>
  </w:style>
  <w:style w:type="character" w:customStyle="1" w:styleId="23">
    <w:name w:val="标题 6 字符"/>
    <w:basedOn w:val="17"/>
    <w:link w:val="7"/>
    <w:semiHidden/>
    <w:qFormat/>
    <w:uiPriority w:val="9"/>
    <w:rPr>
      <w:rFonts w:cstheme="majorBidi"/>
      <w:b/>
      <w:bCs/>
      <w:color w:val="0F4761" w:themeColor="accent1" w:themeShade="BF"/>
    </w:rPr>
  </w:style>
  <w:style w:type="character" w:customStyle="1" w:styleId="24">
    <w:name w:val="标题 7 字符"/>
    <w:basedOn w:val="17"/>
    <w:link w:val="8"/>
    <w:semiHidden/>
    <w:qFormat/>
    <w:uiPriority w:val="9"/>
    <w:rPr>
      <w:rFonts w:cstheme="majorBidi"/>
      <w:b/>
      <w:bCs/>
      <w:color w:val="585858" w:themeColor="text1" w:themeTint="A6"/>
    </w:rPr>
  </w:style>
  <w:style w:type="character" w:customStyle="1" w:styleId="25">
    <w:name w:val="标题 8 字符"/>
    <w:basedOn w:val="17"/>
    <w:link w:val="9"/>
    <w:semiHidden/>
    <w:qFormat/>
    <w:uiPriority w:val="9"/>
    <w:rPr>
      <w:rFonts w:cstheme="majorBidi"/>
      <w:color w:val="585858" w:themeColor="text1" w:themeTint="A6"/>
    </w:rPr>
  </w:style>
  <w:style w:type="character" w:customStyle="1" w:styleId="26">
    <w:name w:val="标题 9 字符"/>
    <w:basedOn w:val="17"/>
    <w:link w:val="10"/>
    <w:semiHidden/>
    <w:qFormat/>
    <w:uiPriority w:val="9"/>
    <w:rPr>
      <w:rFonts w:eastAsiaTheme="majorEastAsia" w:cstheme="majorBidi"/>
      <w:color w:val="585858" w:themeColor="text1" w:themeTint="A6"/>
    </w:rPr>
  </w:style>
  <w:style w:type="character" w:customStyle="1" w:styleId="27">
    <w:name w:val="标题 字符"/>
    <w:basedOn w:val="17"/>
    <w:link w:val="15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7"/>
    <w:link w:val="14"/>
    <w:qFormat/>
    <w:uiPriority w:val="11"/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29">
    <w:name w:val="Quote"/>
    <w:basedOn w:val="1"/>
    <w:next w:val="1"/>
    <w:link w:val="30"/>
    <w:qFormat/>
    <w:uiPriority w:val="29"/>
    <w:pPr>
      <w:spacing w:before="160" w:after="160"/>
      <w:jc w:val="center"/>
    </w:pPr>
    <w:rPr>
      <w:i/>
      <w:iCs/>
      <w:color w:val="3F3F3F" w:themeColor="text1" w:themeTint="BF"/>
    </w:rPr>
  </w:style>
  <w:style w:type="character" w:customStyle="1" w:styleId="30">
    <w:name w:val="引用 字符"/>
    <w:basedOn w:val="17"/>
    <w:link w:val="29"/>
    <w:qFormat/>
    <w:uiPriority w:val="29"/>
    <w:rPr>
      <w:i/>
      <w:iCs/>
      <w:color w:val="3F3F3F" w:themeColor="text1" w:themeTint="BF"/>
    </w:rPr>
  </w:style>
  <w:style w:type="paragraph" w:styleId="31">
    <w:name w:val="List Paragraph"/>
    <w:basedOn w:val="1"/>
    <w:qFormat/>
    <w:uiPriority w:val="34"/>
    <w:pPr>
      <w:ind w:left="720"/>
      <w:contextualSpacing/>
    </w:pPr>
  </w:style>
  <w:style w:type="character" w:customStyle="1" w:styleId="32">
    <w:name w:val="Intense Emphasis"/>
    <w:basedOn w:val="17"/>
    <w:qFormat/>
    <w:uiPriority w:val="21"/>
    <w:rPr>
      <w:i/>
      <w:iCs/>
      <w:color w:val="0F4761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34">
    <w:name w:val="明显引用 字符"/>
    <w:basedOn w:val="17"/>
    <w:link w:val="33"/>
    <w:qFormat/>
    <w:uiPriority w:val="30"/>
    <w:rPr>
      <w:i/>
      <w:iCs/>
      <w:color w:val="0F4761" w:themeColor="accent1" w:themeShade="BF"/>
    </w:rPr>
  </w:style>
  <w:style w:type="character" w:customStyle="1" w:styleId="35">
    <w:name w:val="Intense Reference"/>
    <w:basedOn w:val="17"/>
    <w:qFormat/>
    <w:uiPriority w:val="32"/>
    <w:rPr>
      <w:b/>
      <w:bCs/>
      <w:smallCaps/>
      <w:color w:val="0F4761" w:themeColor="accent1" w:themeShade="BF"/>
      <w:spacing w:val="5"/>
    </w:rPr>
  </w:style>
  <w:style w:type="character" w:customStyle="1" w:styleId="36">
    <w:name w:val="页眉 字符"/>
    <w:basedOn w:val="17"/>
    <w:link w:val="13"/>
    <w:qFormat/>
    <w:uiPriority w:val="99"/>
    <w:rPr>
      <w:sz w:val="18"/>
      <w:szCs w:val="18"/>
    </w:rPr>
  </w:style>
  <w:style w:type="character" w:customStyle="1" w:styleId="37">
    <w:name w:val="页脚 字符"/>
    <w:basedOn w:val="17"/>
    <w:link w:val="1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104</Words>
  <Characters>107</Characters>
  <Lines>1</Lines>
  <Paragraphs>1</Paragraphs>
  <TotalTime>0</TotalTime>
  <ScaleCrop>false</ScaleCrop>
  <LinksUpToDate>false</LinksUpToDate>
  <CharactersWithSpaces>107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2025-05-19T08:12:00Z</dcterms:created>
  <dc:creator>辉 阿</dc:creator>
  <cp:lastModifiedBy>代诗雨</cp:lastModifiedBy>
  <dcterms:modified xsi:type="dcterms:W3CDTF">2026-04-24T07:50:47Z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eyJoZGlkIjoiZDZkN2U2OGUwNWRlZDAxY2Y5MGRiMGQ5YmU1NDNkYzAiLCJ1c2VySWQiOiI0MTk4NDYxMDkifQ==</vt:lpwstr>
  </property>
  <property fmtid="{D5CDD505-2E9C-101B-9397-08002B2CF9AE}" pid="3" name="KSOProductBuildVer">
    <vt:lpwstr>2052-12.1.0.25865</vt:lpwstr>
  </property>
  <property fmtid="{D5CDD505-2E9C-101B-9397-08002B2CF9AE}" pid="4" name="ICV">
    <vt:lpwstr>F76F1815904542139C936EC2DF6B0083_12</vt:lpwstr>
  </property>
</Properties>
</file>