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96643">
      <w:pPr>
        <w:jc w:val="center"/>
        <w:rPr>
          <w:rFonts w:asciiTheme="minorEastAsia" w:hAnsiTheme="minorEastAsia"/>
          <w:b/>
          <w:kern w:val="0"/>
          <w:sz w:val="32"/>
          <w:szCs w:val="32"/>
        </w:rPr>
      </w:pPr>
      <w:r>
        <w:rPr>
          <w:rFonts w:hint="eastAsia" w:asciiTheme="minorEastAsia" w:hAnsiTheme="minorEastAsia"/>
          <w:b/>
          <w:kern w:val="0"/>
          <w:sz w:val="32"/>
          <w:szCs w:val="32"/>
        </w:rPr>
        <w:t>河南省科学技术进步奖拟提名项目公示</w:t>
      </w:r>
    </w:p>
    <w:p w14:paraId="038F8E1E">
      <w:pPr>
        <w:spacing w:line="360" w:lineRule="auto"/>
        <w:rPr>
          <w:rFonts w:asciiTheme="minorEastAsia" w:hAnsiTheme="minorEastAsia"/>
          <w:b/>
          <w:kern w:val="0"/>
          <w:szCs w:val="21"/>
        </w:rPr>
      </w:pPr>
    </w:p>
    <w:p w14:paraId="79B9AA11">
      <w:pPr>
        <w:autoSpaceDE w:val="0"/>
        <w:autoSpaceDN w:val="0"/>
        <w:adjustRightInd w:val="0"/>
        <w:spacing w:line="360" w:lineRule="auto"/>
        <w:rPr>
          <w:rFonts w:ascii="宋体" w:hAnsi="宋体"/>
          <w:b/>
          <w:kern w:val="0"/>
          <w:sz w:val="28"/>
          <w:szCs w:val="28"/>
        </w:rPr>
      </w:pPr>
      <w:r>
        <w:rPr>
          <w:rFonts w:hint="eastAsia"/>
          <w:b/>
          <w:sz w:val="28"/>
        </w:rPr>
        <w:t>一</w:t>
      </w:r>
      <w:r>
        <w:rPr>
          <w:b/>
          <w:sz w:val="28"/>
        </w:rPr>
        <w:t>、</w:t>
      </w:r>
      <w:r>
        <w:rPr>
          <w:rFonts w:hint="eastAsia"/>
          <w:b/>
          <w:sz w:val="28"/>
        </w:rPr>
        <w:t>项目基本情况</w:t>
      </w:r>
    </w:p>
    <w:tbl>
      <w:tblPr>
        <w:tblStyle w:val="22"/>
        <w:tblW w:w="1072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0"/>
        <w:gridCol w:w="9036"/>
      </w:tblGrid>
      <w:tr w14:paraId="2EAD10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69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B8B8EA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hint="eastAsia" w:ascii="Times New Roman"/>
                <w:b/>
                <w:sz w:val="21"/>
                <w:szCs w:val="21"/>
              </w:rPr>
              <w:t>提名单位</w:t>
            </w:r>
          </w:p>
        </w:tc>
        <w:tc>
          <w:tcPr>
            <w:tcW w:w="903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89766">
            <w:pPr>
              <w:pStyle w:val="10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宋体" w:hAnsi="宋体"/>
                <w:kern w:val="0"/>
                <w:sz w:val="21"/>
                <w:szCs w:val="21"/>
              </w:rPr>
              <w:t>郑州</w:t>
            </w:r>
            <w:r>
              <w:rPr>
                <w:rFonts w:ascii="宋体" w:hAnsi="宋体"/>
                <w:kern w:val="0"/>
                <w:sz w:val="21"/>
                <w:szCs w:val="21"/>
              </w:rPr>
              <w:t>市</w:t>
            </w:r>
          </w:p>
        </w:tc>
      </w:tr>
      <w:tr w14:paraId="058C95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69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68BC4">
            <w:pPr>
              <w:pStyle w:val="10"/>
              <w:spacing w:line="240" w:lineRule="auto"/>
              <w:ind w:firstLine="0" w:firstLineChars="0"/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</w:rPr>
              <w:t>项目名称</w:t>
            </w:r>
          </w:p>
        </w:tc>
        <w:tc>
          <w:tcPr>
            <w:tcW w:w="9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F7F23">
            <w:pPr>
              <w:pStyle w:val="10"/>
              <w:spacing w:line="240" w:lineRule="auto"/>
              <w:ind w:firstLine="0" w:firstLineChars="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高安全</w:t>
            </w:r>
            <w:r>
              <w:rPr>
                <w:sz w:val="21"/>
                <w:szCs w:val="21"/>
              </w:rPr>
              <w:t>电动客车关键技术及产业化</w:t>
            </w:r>
          </w:p>
        </w:tc>
      </w:tr>
      <w:tr w14:paraId="3E6AF1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69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64A02">
            <w:pPr>
              <w:jc w:val="center"/>
              <w:rPr>
                <w:rFonts w:cs="宋体"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Cs w:val="21"/>
              </w:rPr>
              <w:t>主要完成人</w:t>
            </w:r>
          </w:p>
        </w:tc>
        <w:tc>
          <w:tcPr>
            <w:tcW w:w="9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0BAFC">
            <w:pPr>
              <w:pStyle w:val="10"/>
              <w:spacing w:line="300" w:lineRule="exact"/>
              <w:ind w:firstLine="0" w:firstLineChars="0"/>
              <w:rPr>
                <w:rFonts w:ascii="Arial" w:hAnsi="Arial" w:cs="Arial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李高鹏 吴小岭 曾升 陈雨晴</w:t>
            </w:r>
            <w:r>
              <w:rPr>
                <w:rFonts w:hint="eastAsia" w:ascii="Arial" w:hAnsi="Arial" w:cs="Arial"/>
                <w:sz w:val="21"/>
                <w:szCs w:val="21"/>
                <w:shd w:val="clear" w:color="auto" w:fill="FFFFFF"/>
              </w:rPr>
              <w:t xml:space="preserve"> 刘宗剑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何文斌</w:t>
            </w:r>
            <w:r>
              <w:rPr>
                <w:rFonts w:hint="eastAsia"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姚雷</w:t>
            </w:r>
            <w:r>
              <w:rPr>
                <w:rFonts w:hint="eastAsia"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杨国森</w:t>
            </w:r>
            <w:r>
              <w:rPr>
                <w:rFonts w:hint="eastAsia"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康娟</w:t>
            </w:r>
            <w:r>
              <w:rPr>
                <w:rFonts w:hint="eastAsia"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崔崇桢</w:t>
            </w:r>
          </w:p>
          <w:p w14:paraId="40703264">
            <w:pPr>
              <w:rPr>
                <w:rFonts w:cs="宋体"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="Arial" w:hAnsi="Arial" w:cs="Arial"/>
                <w:szCs w:val="21"/>
                <w:shd w:val="clear" w:color="auto" w:fill="FFFFFF"/>
              </w:rPr>
              <w:t xml:space="preserve">黄琨 </w:t>
            </w:r>
            <w:r>
              <w:rPr>
                <w:rFonts w:ascii="Arial" w:hAnsi="Arial" w:cs="Arial"/>
                <w:szCs w:val="21"/>
                <w:shd w:val="clear" w:color="auto" w:fill="FFFFFF"/>
              </w:rPr>
              <w:t xml:space="preserve">张春敏 何洪文 刘朝辉 </w:t>
            </w:r>
            <w:r>
              <w:rPr>
                <w:rFonts w:hint="eastAsia" w:ascii="Arial" w:hAnsi="Arial" w:cs="Arial"/>
                <w:szCs w:val="21"/>
                <w:shd w:val="clear" w:color="auto" w:fill="FFFFFF"/>
              </w:rPr>
              <w:t>周时国</w:t>
            </w:r>
          </w:p>
        </w:tc>
      </w:tr>
      <w:tr w14:paraId="2D823D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69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B868B">
            <w:pPr>
              <w:jc w:val="center"/>
              <w:rPr>
                <w:rFonts w:cs="宋体"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Cs w:val="21"/>
              </w:rPr>
              <w:t>主要完成单位</w:t>
            </w:r>
          </w:p>
        </w:tc>
        <w:tc>
          <w:tcPr>
            <w:tcW w:w="9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8638E">
            <w:pPr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eastAsiaTheme="minorEastAsia"/>
                <w:szCs w:val="21"/>
              </w:rPr>
              <w:t>宇通客车股份有限公司 郑州轻工业大学 北京理工大学</w:t>
            </w:r>
          </w:p>
        </w:tc>
      </w:tr>
      <w:tr w14:paraId="1D96885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69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9C6E9">
            <w:pPr>
              <w:jc w:val="center"/>
              <w:rPr>
                <w:rFonts w:cs="宋体"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Cs w:val="21"/>
              </w:rPr>
              <w:t>提名等级</w:t>
            </w:r>
          </w:p>
        </w:tc>
        <w:tc>
          <w:tcPr>
            <w:tcW w:w="9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38138">
            <w:pPr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河南省科学</w:t>
            </w:r>
            <w:r>
              <w:rPr>
                <w:rFonts w:ascii="宋体" w:hAnsi="宋体"/>
                <w:kern w:val="0"/>
                <w:szCs w:val="21"/>
              </w:rPr>
              <w:t>技术进步</w:t>
            </w:r>
            <w:r>
              <w:rPr>
                <w:rFonts w:hint="eastAsia" w:ascii="宋体" w:hAnsi="宋体"/>
                <w:kern w:val="0"/>
                <w:szCs w:val="21"/>
              </w:rPr>
              <w:t>奖一等奖</w:t>
            </w:r>
          </w:p>
        </w:tc>
      </w:tr>
    </w:tbl>
    <w:p w14:paraId="16757FE2">
      <w:pPr>
        <w:autoSpaceDE w:val="0"/>
        <w:autoSpaceDN w:val="0"/>
        <w:adjustRightInd w:val="0"/>
        <w:spacing w:line="360" w:lineRule="auto"/>
        <w:rPr>
          <w:rFonts w:ascii="宋体" w:hAnsi="宋体"/>
          <w:b/>
          <w:kern w:val="0"/>
          <w:sz w:val="28"/>
          <w:szCs w:val="28"/>
        </w:rPr>
      </w:pPr>
      <w:r>
        <w:rPr>
          <w:rFonts w:hint="eastAsia"/>
          <w:b/>
          <w:sz w:val="28"/>
        </w:rPr>
        <w:t>二</w:t>
      </w:r>
      <w:r>
        <w:rPr>
          <w:b/>
          <w:sz w:val="28"/>
        </w:rPr>
        <w:t>、</w:t>
      </w:r>
      <w:r>
        <w:rPr>
          <w:rFonts w:ascii="宋体" w:hAnsi="宋体"/>
          <w:b/>
          <w:kern w:val="0"/>
          <w:sz w:val="28"/>
          <w:szCs w:val="28"/>
        </w:rPr>
        <w:t>主要知识产权</w:t>
      </w:r>
      <w:r>
        <w:rPr>
          <w:rFonts w:hint="eastAsia" w:ascii="宋体" w:hAnsi="宋体"/>
          <w:b/>
          <w:kern w:val="0"/>
          <w:sz w:val="28"/>
          <w:szCs w:val="28"/>
        </w:rPr>
        <w:t>和标准规范</w:t>
      </w:r>
      <w:r>
        <w:rPr>
          <w:rFonts w:ascii="宋体" w:hAnsi="宋体"/>
          <w:b/>
          <w:kern w:val="0"/>
          <w:sz w:val="28"/>
          <w:szCs w:val="28"/>
        </w:rPr>
        <w:t>目录</w:t>
      </w:r>
    </w:p>
    <w:tbl>
      <w:tblPr>
        <w:tblStyle w:val="22"/>
        <w:tblW w:w="1087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612"/>
        <w:gridCol w:w="851"/>
        <w:gridCol w:w="1183"/>
        <w:gridCol w:w="1134"/>
        <w:gridCol w:w="1131"/>
        <w:gridCol w:w="1222"/>
        <w:gridCol w:w="1799"/>
        <w:gridCol w:w="940"/>
      </w:tblGrid>
      <w:tr w14:paraId="1E9152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6D831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知识产权（标准）类别</w:t>
            </w:r>
          </w:p>
        </w:tc>
        <w:tc>
          <w:tcPr>
            <w:tcW w:w="161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E65D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知识产权（标准）具体名称</w:t>
            </w:r>
          </w:p>
        </w:tc>
        <w:tc>
          <w:tcPr>
            <w:tcW w:w="85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5870B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国家</w:t>
            </w:r>
          </w:p>
          <w:p w14:paraId="295EDC90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（地区）</w:t>
            </w:r>
          </w:p>
        </w:tc>
        <w:tc>
          <w:tcPr>
            <w:tcW w:w="118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47B8E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授权号（标准编号）</w:t>
            </w:r>
          </w:p>
        </w:tc>
        <w:tc>
          <w:tcPr>
            <w:tcW w:w="113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5B7D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授权（标准发布）日期</w:t>
            </w:r>
          </w:p>
        </w:tc>
        <w:tc>
          <w:tcPr>
            <w:tcW w:w="113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5B04B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证书编号</w:t>
            </w:r>
            <w:r>
              <w:rPr>
                <w:rFonts w:ascii="Times New Roman"/>
                <w:b/>
                <w:sz w:val="21"/>
                <w:szCs w:val="21"/>
              </w:rPr>
              <w:br w:type="textWrapping"/>
            </w:r>
            <w:r>
              <w:rPr>
                <w:rFonts w:ascii="Times New Roman"/>
                <w:b/>
                <w:sz w:val="21"/>
                <w:szCs w:val="21"/>
              </w:rPr>
              <w:t>（标准批准发布部门）</w:t>
            </w:r>
          </w:p>
        </w:tc>
        <w:tc>
          <w:tcPr>
            <w:tcW w:w="122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29F0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权利人（标准起草单位）</w:t>
            </w:r>
          </w:p>
        </w:tc>
        <w:tc>
          <w:tcPr>
            <w:tcW w:w="179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05F8F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发明人</w:t>
            </w:r>
          </w:p>
          <w:p w14:paraId="67301B8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（标准起草人）</w:t>
            </w:r>
          </w:p>
        </w:tc>
        <w:tc>
          <w:tcPr>
            <w:tcW w:w="94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B541E27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b/>
                <w:sz w:val="21"/>
                <w:szCs w:val="21"/>
              </w:rPr>
            </w:pPr>
            <w:r>
              <w:rPr>
                <w:rFonts w:ascii="Times New Roman"/>
                <w:b/>
                <w:sz w:val="21"/>
                <w:szCs w:val="21"/>
              </w:rPr>
              <w:t>发明专利（标准）有效状态</w:t>
            </w:r>
          </w:p>
        </w:tc>
      </w:tr>
      <w:tr w14:paraId="66BCD4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089C46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A6EF2D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一种双动力系统客车及其充电方法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C98C1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B6583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ZL202011111175.1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C22817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2023-5-23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FDB81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5983023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84C2A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B1530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李高鹏;纪秉男;杨泗鹏;乔理想;张广利;闫振敏;刘威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0BA5E34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04D2BC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60ABF6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C7D64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集成连接器、电池包以及车辆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5841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3FCB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ZL201910157119.2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EDCA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2022-9-23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2217E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5469528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A48AD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AD1858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李高鹏;高万兵;王坤;邵玉龙;周振方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E5B6F4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3F221F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572EB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480CD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一种车辆集成控制器预充保护方法及装置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7C81C8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BC1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ZL201810717315.6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D6AFC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2021-1-26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C3224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4222326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F3D32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FBB1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李高鹏;韩光辉;郑维;纪秉男;韩守亮;杨泗鹏;李彦龙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6E3633F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112E5B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ACB7C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618B4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szCs w:val="21"/>
              </w:rPr>
              <w:t>一种电池组放电控制方法和充电控制方法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29C61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48321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ZL201310307460.4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FF858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2017-07-28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CF699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2570039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B45DC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郑州</w:t>
            </w:r>
            <w:r>
              <w:rPr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48A9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游祥龙;杜颖颖;</w:t>
            </w:r>
            <w:r>
              <w:rPr>
                <w:bCs/>
                <w:szCs w:val="21"/>
              </w:rPr>
              <w:t>周时国</w:t>
            </w:r>
            <w:r>
              <w:rPr>
                <w:szCs w:val="21"/>
              </w:rPr>
              <w:t>;孙艳艳;郭忠杰;</w:t>
            </w:r>
            <w:r>
              <w:rPr>
                <w:bCs/>
                <w:szCs w:val="21"/>
              </w:rPr>
              <w:t>吴小岭</w:t>
            </w:r>
            <w:r>
              <w:rPr>
                <w:szCs w:val="21"/>
              </w:rPr>
              <w:t>;王坤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5911393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0ABA7F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FC6B7B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C9460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一种电池自放电故障预警方法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83711A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B2E101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ZL202011487561.0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BF1507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2024-9-24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C9E54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7402609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AC38F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9D739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冯丹丹; 王勇士; 周雪松; 陈雨晴; 李静; 赵亚涛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8BD998E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48CA4B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33B20B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F2FAC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一种液冷电机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2EA0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6C80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ZL202011433966.6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EA12F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2023-11-17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7BAEC9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6497267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9B9F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BD4FB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张聪祎; 康娟; 裴东旭; 秦亚坤; 蒋卫伟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A698D42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0CEF95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9238AC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2D144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一种车载充电装置及新能源车辆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88B774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4D549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ZL201710525910.5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262E5D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2024-2-20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27FC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6719487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51E13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C7651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杨国森; 杨敏骅; 黄建; 范文旭; 李东升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F3EEA4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691451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145B8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018FF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szCs w:val="21"/>
              </w:rPr>
              <w:t>一种车辆输出扭矩控制方法及装置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7B8E6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D50965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ZL201910483323.3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36EC7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2022-07-26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7A650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5339938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75F4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70A225">
            <w:pPr>
              <w:jc w:val="center"/>
              <w:rPr>
                <w:color w:val="000000"/>
                <w:szCs w:val="21"/>
              </w:rPr>
            </w:pPr>
            <w:r>
              <w:rPr>
                <w:bCs/>
                <w:color w:val="000000"/>
                <w:szCs w:val="21"/>
              </w:rPr>
              <w:t>刘宗剑</w:t>
            </w:r>
            <w:r>
              <w:rPr>
                <w:color w:val="000000"/>
                <w:szCs w:val="21"/>
              </w:rPr>
              <w:t>;杨学青;夏天星;王烁;李涛;苏常军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006D34D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276048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65514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4F06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一种碰撞防护结构及使用该碰撞防护结构的汽车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350D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2F0D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ZL201611169646.8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AFEC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2023-9-8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81FB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6311575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3A30D7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29512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刘刚; 崔崇桢; 司俊德; 赵登峰; 孙明英; 武帅京; 李建平; 管国朋; 关晓洁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166D2B8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3D7CD5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14721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软件著作权</w:t>
            </w:r>
          </w:p>
        </w:tc>
        <w:tc>
          <w:tcPr>
            <w:tcW w:w="1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14BC29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驾驶行为分析预警平台V1.0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BCBBC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D0A86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2021SR0567162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BE2B15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2021-4-21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30F5A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7289788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3BDF8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郑州宇通客车股份有限公司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F5638">
            <w:pPr>
              <w:pStyle w:val="1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李高鹏;吴小岭;曾升;姚雷;张春敏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969E524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</w:tbl>
    <w:p w14:paraId="1ECFB9A3">
      <w:pPr>
        <w:autoSpaceDE w:val="0"/>
        <w:autoSpaceDN w:val="0"/>
        <w:adjustRightInd w:val="0"/>
        <w:spacing w:line="360" w:lineRule="auto"/>
        <w:rPr>
          <w:b/>
          <w:sz w:val="28"/>
        </w:rPr>
      </w:pPr>
      <w:r>
        <w:rPr>
          <w:rFonts w:hint="eastAsia"/>
          <w:b/>
          <w:sz w:val="28"/>
        </w:rPr>
        <w:t>三</w:t>
      </w:r>
      <w:r>
        <w:rPr>
          <w:b/>
          <w:sz w:val="28"/>
        </w:rPr>
        <w:t>、论文（专著）目录</w:t>
      </w:r>
    </w:p>
    <w:tbl>
      <w:tblPr>
        <w:tblStyle w:val="22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"/>
        <w:gridCol w:w="3087"/>
        <w:gridCol w:w="1113"/>
        <w:gridCol w:w="865"/>
        <w:gridCol w:w="863"/>
        <w:gridCol w:w="989"/>
        <w:gridCol w:w="1397"/>
        <w:gridCol w:w="650"/>
        <w:gridCol w:w="690"/>
        <w:gridCol w:w="688"/>
      </w:tblGrid>
      <w:tr w14:paraId="59A4E6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tblHeader/>
          <w:jc w:val="center"/>
        </w:trPr>
        <w:tc>
          <w:tcPr>
            <w:tcW w:w="159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1FBBAB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序号</w:t>
            </w:r>
          </w:p>
        </w:tc>
        <w:tc>
          <w:tcPr>
            <w:tcW w:w="1444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A6F2B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论文专著名称/</w:t>
            </w:r>
          </w:p>
          <w:p w14:paraId="73392D5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刊名/ 作者</w:t>
            </w:r>
          </w:p>
        </w:tc>
        <w:tc>
          <w:tcPr>
            <w:tcW w:w="520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0AEB2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年卷页码</w:t>
            </w:r>
          </w:p>
          <w:p w14:paraId="6FE2C567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（xx年xx卷xx页）</w:t>
            </w:r>
          </w:p>
        </w:tc>
        <w:tc>
          <w:tcPr>
            <w:tcW w:w="404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BB4C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发表时间</w:t>
            </w:r>
          </w:p>
        </w:tc>
        <w:tc>
          <w:tcPr>
            <w:tcW w:w="403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08FC2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通讯作者</w:t>
            </w:r>
          </w:p>
        </w:tc>
        <w:tc>
          <w:tcPr>
            <w:tcW w:w="462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7908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第一作者</w:t>
            </w:r>
          </w:p>
        </w:tc>
        <w:tc>
          <w:tcPr>
            <w:tcW w:w="653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FA825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国内作者</w:t>
            </w:r>
          </w:p>
        </w:tc>
        <w:tc>
          <w:tcPr>
            <w:tcW w:w="304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C150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18"/>
                <w:szCs w:val="18"/>
              </w:rPr>
            </w:pPr>
            <w:r>
              <w:rPr>
                <w:rFonts w:ascii="Times New Roman"/>
                <w:b/>
                <w:sz w:val="18"/>
                <w:szCs w:val="18"/>
              </w:rPr>
              <w:t>他引次数</w:t>
            </w:r>
          </w:p>
        </w:tc>
        <w:tc>
          <w:tcPr>
            <w:tcW w:w="322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D8E0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  <w:b/>
                <w:sz w:val="18"/>
                <w:szCs w:val="18"/>
              </w:rPr>
              <w:t>检索数据库</w:t>
            </w:r>
          </w:p>
        </w:tc>
        <w:tc>
          <w:tcPr>
            <w:tcW w:w="322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CE2A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  <w:b/>
                <w:sz w:val="18"/>
                <w:szCs w:val="18"/>
              </w:rPr>
              <w:t>中科院JCR</w:t>
            </w:r>
          </w:p>
          <w:p w14:paraId="3767FEF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  <w:b/>
                <w:sz w:val="18"/>
                <w:szCs w:val="18"/>
              </w:rPr>
              <w:t>分区</w:t>
            </w:r>
          </w:p>
        </w:tc>
      </w:tr>
      <w:tr w14:paraId="34B080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  <w:jc w:val="center"/>
        </w:trPr>
        <w:tc>
          <w:tcPr>
            <w:tcW w:w="159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F10E1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1</w:t>
            </w:r>
          </w:p>
        </w:tc>
        <w:tc>
          <w:tcPr>
            <w:tcW w:w="1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2B9FB">
            <w:pPr>
              <w:widowControl/>
              <w:rPr>
                <w:kern w:val="0"/>
                <w:szCs w:val="21"/>
              </w:rPr>
            </w:pPr>
            <w:r>
              <w:rPr>
                <w:szCs w:val="21"/>
              </w:rPr>
              <w:t>Battery SOC constraint comparison for predictive energy management of plug-in hybrid electric bus/Applied Energy/Gaopeng Li, Jieli Zhang, Hongwen He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D44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szCs w:val="21"/>
              </w:rPr>
              <w:t>2017年194卷578-587</w:t>
            </w:r>
          </w:p>
        </w:tc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1BD47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szCs w:val="21"/>
              </w:rPr>
              <w:t>2017-5-15</w:t>
            </w:r>
          </w:p>
        </w:tc>
        <w:tc>
          <w:tcPr>
            <w:tcW w:w="4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4A3F78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szCs w:val="21"/>
              </w:rPr>
              <w:t>Hongwen He</w:t>
            </w:r>
          </w:p>
        </w:tc>
        <w:tc>
          <w:tcPr>
            <w:tcW w:w="4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DC7C6">
            <w:pPr>
              <w:rPr>
                <w:szCs w:val="21"/>
              </w:rPr>
            </w:pPr>
            <w:r>
              <w:rPr>
                <w:szCs w:val="21"/>
              </w:rPr>
              <w:t>Gaopeng Li</w:t>
            </w:r>
          </w:p>
        </w:tc>
        <w:tc>
          <w:tcPr>
            <w:tcW w:w="6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A1A5F">
            <w:pPr>
              <w:rPr>
                <w:szCs w:val="21"/>
              </w:rPr>
            </w:pPr>
            <w:r>
              <w:rPr>
                <w:b/>
                <w:szCs w:val="21"/>
              </w:rPr>
              <w:t>Gaopeng Li</w:t>
            </w:r>
            <w:r>
              <w:rPr>
                <w:szCs w:val="21"/>
              </w:rPr>
              <w:t xml:space="preserve">, Jieli Zhang, </w:t>
            </w:r>
            <w:r>
              <w:rPr>
                <w:b/>
                <w:szCs w:val="21"/>
              </w:rPr>
              <w:t>Hongwen He</w:t>
            </w:r>
          </w:p>
        </w:tc>
        <w:tc>
          <w:tcPr>
            <w:tcW w:w="3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5CD9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eastAsiaTheme="minorEastAsia"/>
                <w:sz w:val="21"/>
                <w:szCs w:val="21"/>
              </w:rPr>
            </w:pPr>
            <w:r>
              <w:rPr>
                <w:rFonts w:ascii="Times New Roman" w:eastAsiaTheme="minorEastAsia"/>
                <w:sz w:val="21"/>
                <w:szCs w:val="21"/>
              </w:rPr>
              <w:t>103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C8C28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szCs w:val="21"/>
              </w:rPr>
              <w:t>1.SCI（科学引文索引）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41E4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</w:t>
            </w:r>
          </w:p>
        </w:tc>
      </w:tr>
      <w:tr w14:paraId="248399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  <w:jc w:val="center"/>
        </w:trPr>
        <w:tc>
          <w:tcPr>
            <w:tcW w:w="159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E305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2</w:t>
            </w:r>
          </w:p>
        </w:tc>
        <w:tc>
          <w:tcPr>
            <w:tcW w:w="1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F0FDA3">
            <w:pPr>
              <w:rPr>
                <w:szCs w:val="21"/>
              </w:rPr>
            </w:pPr>
            <w:r>
              <w:rPr>
                <w:szCs w:val="21"/>
              </w:rPr>
              <w:t>Research progress and application of deep learning in remaining useful life,state of health and battery thermal management of lithium batteries/Journal of Energy Storage/Wenbin He,Zongze Li,Zhaohui Liu,Xudong Guo,Jinguang Du,Xiaoke Li,Peiyan Sun,Wuyi Ming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F219B5">
            <w:pPr>
              <w:rPr>
                <w:szCs w:val="21"/>
              </w:rPr>
            </w:pPr>
            <w:r>
              <w:rPr>
                <w:szCs w:val="21"/>
              </w:rPr>
              <w:t>2023年1-36页</w:t>
            </w:r>
          </w:p>
        </w:tc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4002B">
            <w:pPr>
              <w:rPr>
                <w:szCs w:val="21"/>
              </w:rPr>
            </w:pPr>
            <w:r>
              <w:rPr>
                <w:szCs w:val="21"/>
              </w:rPr>
              <w:t>2023-6-17</w:t>
            </w:r>
          </w:p>
        </w:tc>
        <w:tc>
          <w:tcPr>
            <w:tcW w:w="4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0E829">
            <w:pPr>
              <w:rPr>
                <w:szCs w:val="21"/>
              </w:rPr>
            </w:pPr>
            <w:r>
              <w:rPr>
                <w:szCs w:val="21"/>
              </w:rPr>
              <w:t>Wuyi Ming</w:t>
            </w:r>
          </w:p>
        </w:tc>
        <w:tc>
          <w:tcPr>
            <w:tcW w:w="4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F86C7D">
            <w:pPr>
              <w:rPr>
                <w:szCs w:val="21"/>
              </w:rPr>
            </w:pPr>
            <w:r>
              <w:rPr>
                <w:szCs w:val="21"/>
              </w:rPr>
              <w:t>Wenbin He</w:t>
            </w:r>
          </w:p>
        </w:tc>
        <w:tc>
          <w:tcPr>
            <w:tcW w:w="6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8A5E8">
            <w:pPr>
              <w:rPr>
                <w:szCs w:val="21"/>
              </w:rPr>
            </w:pPr>
            <w:r>
              <w:rPr>
                <w:b/>
                <w:szCs w:val="21"/>
              </w:rPr>
              <w:t>Wenbin He</w:t>
            </w:r>
            <w:r>
              <w:rPr>
                <w:szCs w:val="21"/>
              </w:rPr>
              <w:t>,Zongze Li,</w:t>
            </w:r>
            <w:r>
              <w:rPr>
                <w:b/>
                <w:szCs w:val="21"/>
              </w:rPr>
              <w:t>Zhaohui Liu</w:t>
            </w:r>
            <w:r>
              <w:rPr>
                <w:szCs w:val="21"/>
              </w:rPr>
              <w:t>,Xudong Guo,Jinguang Du,Xiaoke Li,Peiyan Sun,Wuyi Ming</w:t>
            </w:r>
          </w:p>
        </w:tc>
        <w:tc>
          <w:tcPr>
            <w:tcW w:w="3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C9670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eastAsiaTheme="minorEastAsia"/>
                <w:sz w:val="21"/>
                <w:szCs w:val="21"/>
              </w:rPr>
            </w:pPr>
            <w:r>
              <w:rPr>
                <w:rFonts w:ascii="Times New Roman" w:eastAsiaTheme="minorEastAsia"/>
                <w:sz w:val="21"/>
                <w:szCs w:val="21"/>
              </w:rPr>
              <w:t>73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DBB18">
            <w:pPr>
              <w:rPr>
                <w:szCs w:val="21"/>
              </w:rPr>
            </w:pPr>
            <w:r>
              <w:rPr>
                <w:szCs w:val="21"/>
              </w:rPr>
              <w:t>1.</w:t>
            </w:r>
            <w:bookmarkStart w:id="0" w:name="_GoBack"/>
            <w:bookmarkEnd w:id="0"/>
            <w:r>
              <w:rPr>
                <w:szCs w:val="21"/>
              </w:rPr>
              <w:t>SCI（科学引文索引）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C36FD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3</w:t>
            </w:r>
          </w:p>
        </w:tc>
      </w:tr>
      <w:tr w14:paraId="01555F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  <w:jc w:val="center"/>
        </w:trPr>
        <w:tc>
          <w:tcPr>
            <w:tcW w:w="159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CB3C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3</w:t>
            </w:r>
          </w:p>
        </w:tc>
        <w:tc>
          <w:tcPr>
            <w:tcW w:w="1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1B460">
            <w:pPr>
              <w:rPr>
                <w:szCs w:val="21"/>
              </w:rPr>
            </w:pPr>
            <w:r>
              <w:rPr>
                <w:szCs w:val="21"/>
              </w:rPr>
              <w:t>The Power Allocation Stategy for PHEV with Hybrid Power System Based on Four-Factor-Method/2015 7th Seventh International Conference on Intelligent Human-Macheine Systems and Cybernetics(IHMSC)/</w:t>
            </w:r>
            <w:r>
              <w:t xml:space="preserve"> </w:t>
            </w:r>
            <w:r>
              <w:rPr>
                <w:szCs w:val="21"/>
              </w:rPr>
              <w:t>Li Gaopeng，Gao Jianping,Zhao Jinbao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9E688">
            <w:pPr>
              <w:rPr>
                <w:szCs w:val="21"/>
              </w:rPr>
            </w:pPr>
            <w:r>
              <w:rPr>
                <w:szCs w:val="21"/>
              </w:rPr>
              <w:t>2015年122-127页</w:t>
            </w:r>
          </w:p>
        </w:tc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A1BE7">
            <w:pPr>
              <w:rPr>
                <w:szCs w:val="21"/>
              </w:rPr>
            </w:pPr>
            <w:r>
              <w:rPr>
                <w:szCs w:val="21"/>
              </w:rPr>
              <w:t>2015-8-26</w:t>
            </w:r>
          </w:p>
        </w:tc>
        <w:tc>
          <w:tcPr>
            <w:tcW w:w="4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35191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Li Gaopeng</w:t>
            </w:r>
          </w:p>
        </w:tc>
        <w:tc>
          <w:tcPr>
            <w:tcW w:w="4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16480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Li Gaopeng</w:t>
            </w:r>
          </w:p>
        </w:tc>
        <w:tc>
          <w:tcPr>
            <w:tcW w:w="6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1630D">
            <w:pPr>
              <w:jc w:val="left"/>
              <w:rPr>
                <w:szCs w:val="21"/>
              </w:rPr>
            </w:pPr>
            <w:r>
              <w:rPr>
                <w:b/>
                <w:szCs w:val="21"/>
              </w:rPr>
              <w:t>Li Gaopeng</w:t>
            </w:r>
            <w:r>
              <w:rPr>
                <w:szCs w:val="21"/>
              </w:rPr>
              <w:t>，Gao Jianping,Zhao Jinbao</w:t>
            </w:r>
          </w:p>
        </w:tc>
        <w:tc>
          <w:tcPr>
            <w:tcW w:w="3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F53E9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eastAsiaTheme="minorEastAsia"/>
                <w:sz w:val="21"/>
                <w:szCs w:val="21"/>
              </w:rPr>
            </w:pPr>
            <w:r>
              <w:rPr>
                <w:rFonts w:ascii="Times New Roman" w:eastAsiaTheme="minorEastAsia"/>
                <w:sz w:val="21"/>
                <w:szCs w:val="21"/>
              </w:rPr>
              <w:t>0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192BF">
            <w:pPr>
              <w:rPr>
                <w:szCs w:val="21"/>
              </w:rPr>
            </w:pPr>
            <w:r>
              <w:rPr>
                <w:szCs w:val="21"/>
              </w:rPr>
              <w:t>2.EI（工程索引）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4D050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/</w:t>
            </w:r>
          </w:p>
        </w:tc>
      </w:tr>
      <w:tr w14:paraId="613873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  <w:jc w:val="center"/>
        </w:trPr>
        <w:tc>
          <w:tcPr>
            <w:tcW w:w="159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82FA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4</w:t>
            </w:r>
          </w:p>
        </w:tc>
        <w:tc>
          <w:tcPr>
            <w:tcW w:w="1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FE7B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功率分流式混合动力系统转矩协调控制策略/汽车工程学报/黄琨、王伟达、程建康、杨超、李宏才、杨刘权、彭浩楠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F4C8A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2025年15卷780-789页</w:t>
            </w:r>
          </w:p>
        </w:tc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F50AB0">
            <w:pPr>
              <w:rPr>
                <w:szCs w:val="21"/>
              </w:rPr>
            </w:pPr>
            <w:r>
              <w:rPr>
                <w:szCs w:val="21"/>
              </w:rPr>
              <w:t>2025-4-1</w:t>
            </w:r>
          </w:p>
        </w:tc>
        <w:tc>
          <w:tcPr>
            <w:tcW w:w="4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A234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黄琨</w:t>
            </w:r>
          </w:p>
        </w:tc>
        <w:tc>
          <w:tcPr>
            <w:tcW w:w="4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84923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黄琨</w:t>
            </w:r>
          </w:p>
        </w:tc>
        <w:tc>
          <w:tcPr>
            <w:tcW w:w="6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4B0A0">
            <w:pPr>
              <w:jc w:val="left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>黄琨、王伟达、程建康、杨超、李宏才、杨刘权、彭浩楠</w:t>
            </w:r>
          </w:p>
        </w:tc>
        <w:tc>
          <w:tcPr>
            <w:tcW w:w="3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97F1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eastAsiaTheme="minorEastAsia"/>
                <w:sz w:val="21"/>
                <w:szCs w:val="21"/>
              </w:rPr>
            </w:pPr>
            <w:r>
              <w:rPr>
                <w:rFonts w:hint="eastAsia" w:ascii="Times New Roman" w:eastAsiaTheme="minorEastAsia"/>
                <w:sz w:val="21"/>
                <w:szCs w:val="21"/>
              </w:rPr>
              <w:t>0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E480B">
            <w:pPr>
              <w:rPr>
                <w:szCs w:val="21"/>
              </w:rPr>
            </w:pPr>
            <w:r>
              <w:rPr>
                <w:szCs w:val="21"/>
              </w:rPr>
              <w:t>2.EI（工程索引）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D80A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</w:tr>
      <w:tr w14:paraId="1FBC3DD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4050" w:type="pct"/>
            <w:gridSpan w:val="7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E5CD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合计</w:t>
            </w:r>
          </w:p>
        </w:tc>
        <w:tc>
          <w:tcPr>
            <w:tcW w:w="3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CB10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176</w:t>
            </w: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3971D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3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8468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78125208">
      <w:pPr>
        <w:autoSpaceDE w:val="0"/>
        <w:autoSpaceDN w:val="0"/>
        <w:adjustRightInd w:val="0"/>
        <w:spacing w:line="360" w:lineRule="auto"/>
        <w:rPr>
          <w:kern w:val="0"/>
          <w:sz w:val="24"/>
          <w:szCs w:val="20"/>
        </w:rPr>
      </w:pPr>
    </w:p>
    <w:p w14:paraId="4B1F289C">
      <w:pPr>
        <w:pStyle w:val="2"/>
      </w:pPr>
    </w:p>
    <w:p w14:paraId="47F6EF2C">
      <w:pPr>
        <w:widowControl/>
        <w:jc w:val="left"/>
        <w:rPr>
          <w:b/>
          <w:sz w:val="28"/>
        </w:rPr>
      </w:pPr>
      <w:r>
        <w:rPr>
          <w:b/>
          <w:sz w:val="28"/>
        </w:rPr>
        <w:br w:type="page"/>
      </w:r>
    </w:p>
    <w:p w14:paraId="3E5BE201">
      <w:pPr>
        <w:autoSpaceDE w:val="0"/>
        <w:autoSpaceDN w:val="0"/>
        <w:adjustRightInd w:val="0"/>
        <w:spacing w:line="360" w:lineRule="auto"/>
        <w:rPr>
          <w:b/>
          <w:sz w:val="28"/>
        </w:rPr>
      </w:pPr>
      <w:r>
        <w:rPr>
          <w:rFonts w:hint="eastAsia"/>
          <w:b/>
          <w:sz w:val="28"/>
        </w:rPr>
        <w:t>四</w:t>
      </w:r>
      <w:r>
        <w:rPr>
          <w:b/>
          <w:sz w:val="28"/>
        </w:rPr>
        <w:t>、</w:t>
      </w:r>
      <w:r>
        <w:rPr>
          <w:rFonts w:hint="eastAsia"/>
          <w:b/>
          <w:sz w:val="28"/>
        </w:rPr>
        <w:t>中文</w:t>
      </w:r>
      <w:r>
        <w:rPr>
          <w:b/>
          <w:sz w:val="28"/>
        </w:rPr>
        <w:t>翻译版论文（专著）目录</w:t>
      </w:r>
    </w:p>
    <w:tbl>
      <w:tblPr>
        <w:tblStyle w:val="22"/>
        <w:tblW w:w="1032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781"/>
        <w:gridCol w:w="1534"/>
        <w:gridCol w:w="760"/>
        <w:gridCol w:w="720"/>
        <w:gridCol w:w="693"/>
        <w:gridCol w:w="1000"/>
        <w:gridCol w:w="992"/>
        <w:gridCol w:w="709"/>
        <w:gridCol w:w="850"/>
        <w:gridCol w:w="754"/>
      </w:tblGrid>
      <w:tr w14:paraId="4DB88B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3163858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color="auto" w:sz="8" w:space="0"/>
            </w:tcBorders>
            <w:noWrap/>
            <w:vAlign w:val="center"/>
          </w:tcPr>
          <w:p w14:paraId="53C0CDC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论文专著名称/</w:t>
            </w:r>
          </w:p>
          <w:p w14:paraId="377E66B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刊名/ 作者</w:t>
            </w:r>
          </w:p>
        </w:tc>
        <w:tc>
          <w:tcPr>
            <w:tcW w:w="1534" w:type="dxa"/>
            <w:tcBorders>
              <w:top w:val="single" w:color="auto" w:sz="8" w:space="0"/>
            </w:tcBorders>
            <w:noWrap/>
            <w:vAlign w:val="center"/>
          </w:tcPr>
          <w:p w14:paraId="7E1E332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年卷页码</w:t>
            </w:r>
          </w:p>
          <w:p w14:paraId="6ABAD51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（xx年xx卷xx页）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79E2188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4757635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4E968654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第一作者</w:t>
            </w:r>
          </w:p>
        </w:tc>
        <w:tc>
          <w:tcPr>
            <w:tcW w:w="1000" w:type="dxa"/>
            <w:tcBorders>
              <w:top w:val="single" w:color="auto" w:sz="8" w:space="0"/>
            </w:tcBorders>
            <w:noWrap/>
            <w:vAlign w:val="center"/>
          </w:tcPr>
          <w:p w14:paraId="6532B6E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第一署名单位</w:t>
            </w:r>
          </w:p>
        </w:tc>
        <w:tc>
          <w:tcPr>
            <w:tcW w:w="992" w:type="dxa"/>
            <w:tcBorders>
              <w:top w:val="single" w:color="auto" w:sz="8" w:space="0"/>
            </w:tcBorders>
            <w:noWrap/>
            <w:vAlign w:val="center"/>
          </w:tcPr>
          <w:p w14:paraId="65808FD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国内作者</w:t>
            </w:r>
          </w:p>
        </w:tc>
        <w:tc>
          <w:tcPr>
            <w:tcW w:w="709" w:type="dxa"/>
            <w:tcBorders>
              <w:top w:val="single" w:color="auto" w:sz="8" w:space="0"/>
            </w:tcBorders>
            <w:noWrap/>
            <w:vAlign w:val="center"/>
          </w:tcPr>
          <w:p w14:paraId="452A1A4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他引总次数</w:t>
            </w:r>
          </w:p>
        </w:tc>
        <w:tc>
          <w:tcPr>
            <w:tcW w:w="850" w:type="dxa"/>
            <w:tcBorders>
              <w:top w:val="single" w:color="auto" w:sz="8" w:space="0"/>
            </w:tcBorders>
            <w:noWrap/>
            <w:vAlign w:val="center"/>
          </w:tcPr>
          <w:p w14:paraId="277AF1E1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检索数据库</w:t>
            </w:r>
          </w:p>
        </w:tc>
        <w:tc>
          <w:tcPr>
            <w:tcW w:w="754" w:type="dxa"/>
            <w:tcBorders>
              <w:top w:val="single" w:color="auto" w:sz="8" w:space="0"/>
            </w:tcBorders>
            <w:noWrap/>
            <w:vAlign w:val="center"/>
          </w:tcPr>
          <w:p w14:paraId="7B4ACC4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中科院JCR</w:t>
            </w:r>
          </w:p>
          <w:p w14:paraId="6302FB60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分区</w:t>
            </w:r>
          </w:p>
        </w:tc>
      </w:tr>
      <w:tr w14:paraId="6CB191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28" w:type="dxa"/>
            <w:noWrap/>
            <w:vAlign w:val="center"/>
          </w:tcPr>
          <w:p w14:paraId="6C5F4582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62B3A781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插电式混合动力电动客车预测能量管理的电池SOC约束比较/</w:t>
            </w:r>
            <w:r>
              <w:rPr>
                <w:rFonts w:hint="eastAsia" w:ascii="Times New Roman"/>
                <w:sz w:val="21"/>
                <w:szCs w:val="21"/>
              </w:rPr>
              <w:t>应用能源/</w:t>
            </w:r>
            <w:r>
              <w:rPr>
                <w:rFonts w:ascii="Times New Roman"/>
                <w:sz w:val="21"/>
                <w:szCs w:val="21"/>
              </w:rPr>
              <w:t>李高鹏、张洁丽、何洪文</w:t>
            </w:r>
          </w:p>
        </w:tc>
        <w:tc>
          <w:tcPr>
            <w:tcW w:w="1534" w:type="dxa"/>
            <w:noWrap/>
            <w:vAlign w:val="center"/>
          </w:tcPr>
          <w:p w14:paraId="466B108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2017年194卷578-587</w:t>
            </w:r>
          </w:p>
        </w:tc>
        <w:tc>
          <w:tcPr>
            <w:tcW w:w="760" w:type="dxa"/>
            <w:noWrap/>
            <w:vAlign w:val="center"/>
          </w:tcPr>
          <w:p w14:paraId="1F98F90B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2017-5-15</w:t>
            </w:r>
          </w:p>
        </w:tc>
        <w:tc>
          <w:tcPr>
            <w:tcW w:w="720" w:type="dxa"/>
            <w:noWrap/>
            <w:vAlign w:val="center"/>
          </w:tcPr>
          <w:p w14:paraId="2D6EFB98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何洪文</w:t>
            </w:r>
          </w:p>
        </w:tc>
        <w:tc>
          <w:tcPr>
            <w:tcW w:w="693" w:type="dxa"/>
            <w:noWrap/>
            <w:vAlign w:val="center"/>
          </w:tcPr>
          <w:p w14:paraId="108457F5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</w:t>
            </w:r>
          </w:p>
        </w:tc>
        <w:tc>
          <w:tcPr>
            <w:tcW w:w="1000" w:type="dxa"/>
            <w:noWrap/>
            <w:vAlign w:val="center"/>
          </w:tcPr>
          <w:p w14:paraId="26BAAFF8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北京理工</w:t>
            </w:r>
            <w:r>
              <w:rPr>
                <w:rFonts w:ascii="Times New Roman"/>
                <w:sz w:val="21"/>
                <w:szCs w:val="21"/>
              </w:rPr>
              <w:t>大学</w:t>
            </w:r>
          </w:p>
        </w:tc>
        <w:tc>
          <w:tcPr>
            <w:tcW w:w="992" w:type="dxa"/>
            <w:noWrap/>
            <w:vAlign w:val="center"/>
          </w:tcPr>
          <w:p w14:paraId="0AA6E9F1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李高鹏、张洁丽、何洪文</w:t>
            </w:r>
          </w:p>
        </w:tc>
        <w:tc>
          <w:tcPr>
            <w:tcW w:w="709" w:type="dxa"/>
            <w:noWrap/>
            <w:vAlign w:val="center"/>
          </w:tcPr>
          <w:p w14:paraId="6EC5305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103</w:t>
            </w:r>
          </w:p>
        </w:tc>
        <w:tc>
          <w:tcPr>
            <w:tcW w:w="850" w:type="dxa"/>
            <w:noWrap/>
            <w:vAlign w:val="center"/>
          </w:tcPr>
          <w:p w14:paraId="66DD58B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1.SCI（科学引文索引）</w:t>
            </w:r>
          </w:p>
        </w:tc>
        <w:tc>
          <w:tcPr>
            <w:tcW w:w="754" w:type="dxa"/>
            <w:noWrap/>
            <w:vAlign w:val="center"/>
          </w:tcPr>
          <w:p w14:paraId="3C7BE674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</w:t>
            </w:r>
          </w:p>
        </w:tc>
      </w:tr>
      <w:tr w14:paraId="7330A5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28" w:type="dxa"/>
            <w:noWrap/>
            <w:vAlign w:val="center"/>
          </w:tcPr>
          <w:p w14:paraId="7AD7720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63B375C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深度学习在锂电池剩余使用寿命、健康状态和电池热管理中的研究进展和应用/</w:t>
            </w:r>
            <w:r>
              <w:rPr>
                <w:rFonts w:hint="eastAsia" w:ascii="Times New Roman"/>
                <w:sz w:val="21"/>
                <w:szCs w:val="21"/>
              </w:rPr>
              <w:t>储能期刊/</w:t>
            </w:r>
            <w:r>
              <w:rPr>
                <w:rFonts w:ascii="Times New Roman"/>
                <w:sz w:val="21"/>
                <w:szCs w:val="21"/>
              </w:rPr>
              <w:t>何文斌、李宗泽、</w:t>
            </w:r>
            <w:r>
              <w:rPr>
                <w:rFonts w:hint="eastAsia" w:ascii="Times New Roman"/>
                <w:sz w:val="21"/>
                <w:szCs w:val="21"/>
              </w:rPr>
              <w:t>刘婷</w:t>
            </w:r>
            <w:r>
              <w:rPr>
                <w:rFonts w:ascii="Times New Roman"/>
                <w:sz w:val="21"/>
                <w:szCs w:val="21"/>
              </w:rPr>
              <w:t>、刘朝辉、郭旭东、</w:t>
            </w:r>
            <w:r>
              <w:rPr>
                <w:rFonts w:hint="eastAsia" w:ascii="Times New Roman"/>
                <w:sz w:val="21"/>
                <w:szCs w:val="21"/>
              </w:rPr>
              <w:t>都</w:t>
            </w:r>
            <w:r>
              <w:rPr>
                <w:rFonts w:ascii="Times New Roman"/>
                <w:sz w:val="21"/>
                <w:szCs w:val="21"/>
              </w:rPr>
              <w:t>金光、李</w:t>
            </w:r>
            <w:r>
              <w:rPr>
                <w:rFonts w:hint="eastAsia" w:ascii="Times New Roman"/>
                <w:sz w:val="21"/>
                <w:szCs w:val="21"/>
              </w:rPr>
              <w:t>晓科</w:t>
            </w:r>
            <w:r>
              <w:rPr>
                <w:rFonts w:ascii="Times New Roman"/>
                <w:sz w:val="21"/>
                <w:szCs w:val="21"/>
              </w:rPr>
              <w:t>、孙培炎、</w:t>
            </w:r>
            <w:r>
              <w:rPr>
                <w:rFonts w:hint="eastAsia" w:ascii="Times New Roman"/>
                <w:sz w:val="21"/>
                <w:szCs w:val="21"/>
              </w:rPr>
              <w:t>明五一</w:t>
            </w:r>
          </w:p>
        </w:tc>
        <w:tc>
          <w:tcPr>
            <w:tcW w:w="1534" w:type="dxa"/>
            <w:noWrap/>
            <w:vAlign w:val="center"/>
          </w:tcPr>
          <w:p w14:paraId="7E0E8C0B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2023年1-36页</w:t>
            </w:r>
          </w:p>
        </w:tc>
        <w:tc>
          <w:tcPr>
            <w:tcW w:w="760" w:type="dxa"/>
            <w:noWrap/>
            <w:vAlign w:val="center"/>
          </w:tcPr>
          <w:p w14:paraId="5830DFE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2023-6-17</w:t>
            </w:r>
          </w:p>
        </w:tc>
        <w:tc>
          <w:tcPr>
            <w:tcW w:w="720" w:type="dxa"/>
            <w:noWrap/>
            <w:vAlign w:val="center"/>
          </w:tcPr>
          <w:p w14:paraId="476B8EDC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明五一</w:t>
            </w:r>
          </w:p>
        </w:tc>
        <w:tc>
          <w:tcPr>
            <w:tcW w:w="693" w:type="dxa"/>
            <w:noWrap/>
            <w:vAlign w:val="center"/>
          </w:tcPr>
          <w:p w14:paraId="38BB544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何文斌</w:t>
            </w:r>
          </w:p>
        </w:tc>
        <w:tc>
          <w:tcPr>
            <w:tcW w:w="1000" w:type="dxa"/>
            <w:noWrap/>
            <w:vAlign w:val="center"/>
          </w:tcPr>
          <w:p w14:paraId="604880D8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992" w:type="dxa"/>
            <w:noWrap/>
            <w:vAlign w:val="center"/>
          </w:tcPr>
          <w:p w14:paraId="529DB94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何文斌、李宗泽、</w:t>
            </w:r>
            <w:r>
              <w:rPr>
                <w:rFonts w:hint="eastAsia" w:ascii="Times New Roman"/>
                <w:sz w:val="21"/>
                <w:szCs w:val="21"/>
              </w:rPr>
              <w:t>刘婷</w:t>
            </w:r>
            <w:r>
              <w:rPr>
                <w:rFonts w:ascii="Times New Roman"/>
                <w:sz w:val="21"/>
                <w:szCs w:val="21"/>
              </w:rPr>
              <w:t>、刘朝辉、郭旭东、</w:t>
            </w:r>
            <w:r>
              <w:rPr>
                <w:rFonts w:hint="eastAsia" w:ascii="Times New Roman"/>
                <w:sz w:val="21"/>
                <w:szCs w:val="21"/>
              </w:rPr>
              <w:t>都</w:t>
            </w:r>
            <w:r>
              <w:rPr>
                <w:rFonts w:ascii="Times New Roman"/>
                <w:sz w:val="21"/>
                <w:szCs w:val="21"/>
              </w:rPr>
              <w:t>金光、李</w:t>
            </w:r>
            <w:r>
              <w:rPr>
                <w:rFonts w:hint="eastAsia" w:ascii="Times New Roman"/>
                <w:sz w:val="21"/>
                <w:szCs w:val="21"/>
              </w:rPr>
              <w:t>晓科</w:t>
            </w:r>
            <w:r>
              <w:rPr>
                <w:rFonts w:ascii="Times New Roman"/>
                <w:sz w:val="21"/>
                <w:szCs w:val="21"/>
              </w:rPr>
              <w:t>、孙培炎、</w:t>
            </w:r>
            <w:r>
              <w:rPr>
                <w:rFonts w:hint="eastAsia" w:ascii="Times New Roman"/>
                <w:sz w:val="21"/>
                <w:szCs w:val="21"/>
              </w:rPr>
              <w:t>明五一</w:t>
            </w:r>
          </w:p>
        </w:tc>
        <w:tc>
          <w:tcPr>
            <w:tcW w:w="709" w:type="dxa"/>
            <w:noWrap/>
            <w:vAlign w:val="center"/>
          </w:tcPr>
          <w:p w14:paraId="3F5748C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73</w:t>
            </w:r>
          </w:p>
        </w:tc>
        <w:tc>
          <w:tcPr>
            <w:tcW w:w="850" w:type="dxa"/>
            <w:noWrap/>
            <w:vAlign w:val="center"/>
          </w:tcPr>
          <w:p w14:paraId="29725792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1.SCI（科学引文索引）</w:t>
            </w:r>
          </w:p>
        </w:tc>
        <w:tc>
          <w:tcPr>
            <w:tcW w:w="754" w:type="dxa"/>
            <w:noWrap/>
            <w:vAlign w:val="center"/>
          </w:tcPr>
          <w:p w14:paraId="355FA1A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3</w:t>
            </w:r>
          </w:p>
        </w:tc>
      </w:tr>
      <w:tr w14:paraId="4333BA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28" w:type="dxa"/>
            <w:noWrap/>
            <w:vAlign w:val="center"/>
          </w:tcPr>
          <w:p w14:paraId="43DF5E77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1FFACDD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基于四因素法的混合动力系统PHEV功率分配策略/</w:t>
            </w:r>
            <w:r>
              <w:rPr>
                <w:rFonts w:hint="eastAsia" w:ascii="Times New Roman"/>
                <w:sz w:val="21"/>
                <w:szCs w:val="21"/>
              </w:rPr>
              <w:t>2015第七届智能人类人机系统与控制论国际会议（IHMSC）/</w:t>
            </w:r>
            <w:r>
              <w:rPr>
                <w:rFonts w:ascii="Times New Roman"/>
                <w:sz w:val="21"/>
                <w:szCs w:val="21"/>
              </w:rPr>
              <w:t>李高鹏、高建平、赵金宝</w:t>
            </w:r>
          </w:p>
        </w:tc>
        <w:tc>
          <w:tcPr>
            <w:tcW w:w="1534" w:type="dxa"/>
            <w:noWrap/>
            <w:vAlign w:val="center"/>
          </w:tcPr>
          <w:p w14:paraId="29BA5862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2015年122-127页</w:t>
            </w:r>
          </w:p>
        </w:tc>
        <w:tc>
          <w:tcPr>
            <w:tcW w:w="760" w:type="dxa"/>
            <w:noWrap/>
            <w:vAlign w:val="center"/>
          </w:tcPr>
          <w:p w14:paraId="6B68A9B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2015-8-26</w:t>
            </w:r>
          </w:p>
        </w:tc>
        <w:tc>
          <w:tcPr>
            <w:tcW w:w="720" w:type="dxa"/>
            <w:noWrap/>
            <w:vAlign w:val="center"/>
          </w:tcPr>
          <w:p w14:paraId="3186E189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</w:t>
            </w:r>
          </w:p>
        </w:tc>
        <w:tc>
          <w:tcPr>
            <w:tcW w:w="693" w:type="dxa"/>
            <w:noWrap/>
            <w:vAlign w:val="center"/>
          </w:tcPr>
          <w:p w14:paraId="20123556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</w:t>
            </w:r>
          </w:p>
        </w:tc>
        <w:tc>
          <w:tcPr>
            <w:tcW w:w="1000" w:type="dxa"/>
            <w:noWrap/>
            <w:vAlign w:val="center"/>
          </w:tcPr>
          <w:p w14:paraId="00C02B6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郑州宇通客车股份有限公司</w:t>
            </w:r>
          </w:p>
        </w:tc>
        <w:tc>
          <w:tcPr>
            <w:tcW w:w="992" w:type="dxa"/>
            <w:noWrap/>
            <w:vAlign w:val="center"/>
          </w:tcPr>
          <w:p w14:paraId="131B758D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李高鹏、高建平、赵金宝</w:t>
            </w:r>
          </w:p>
        </w:tc>
        <w:tc>
          <w:tcPr>
            <w:tcW w:w="709" w:type="dxa"/>
            <w:noWrap/>
            <w:vAlign w:val="center"/>
          </w:tcPr>
          <w:p w14:paraId="1E17E584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/</w:t>
            </w:r>
          </w:p>
        </w:tc>
        <w:tc>
          <w:tcPr>
            <w:tcW w:w="850" w:type="dxa"/>
            <w:noWrap/>
            <w:vAlign w:val="center"/>
          </w:tcPr>
          <w:p w14:paraId="52426958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2.EI（工程索引）</w:t>
            </w:r>
          </w:p>
        </w:tc>
        <w:tc>
          <w:tcPr>
            <w:tcW w:w="754" w:type="dxa"/>
            <w:noWrap/>
            <w:vAlign w:val="center"/>
          </w:tcPr>
          <w:p w14:paraId="4B5E6F2C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/</w:t>
            </w:r>
          </w:p>
        </w:tc>
      </w:tr>
      <w:tr w14:paraId="2F9097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28" w:type="dxa"/>
            <w:noWrap/>
            <w:vAlign w:val="center"/>
          </w:tcPr>
          <w:p w14:paraId="34A54D0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3DF6DD02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功率分流式混合动力系统转矩协调控制策略/汽车工程学报/黄琨、王伟达、程建康、杨超、李宏才、杨刘权、彭浩楠</w:t>
            </w:r>
          </w:p>
        </w:tc>
        <w:tc>
          <w:tcPr>
            <w:tcW w:w="1534" w:type="dxa"/>
            <w:noWrap/>
            <w:vAlign w:val="center"/>
          </w:tcPr>
          <w:p w14:paraId="21374A02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2025年15卷780-789页</w:t>
            </w:r>
          </w:p>
        </w:tc>
        <w:tc>
          <w:tcPr>
            <w:tcW w:w="760" w:type="dxa"/>
            <w:noWrap/>
            <w:vAlign w:val="center"/>
          </w:tcPr>
          <w:p w14:paraId="7036C0B6">
            <w:pPr>
              <w:rPr>
                <w:szCs w:val="21"/>
              </w:rPr>
            </w:pPr>
            <w:r>
              <w:rPr>
                <w:szCs w:val="21"/>
              </w:rPr>
              <w:t>2025-4-1</w:t>
            </w:r>
          </w:p>
        </w:tc>
        <w:tc>
          <w:tcPr>
            <w:tcW w:w="720" w:type="dxa"/>
            <w:noWrap/>
            <w:vAlign w:val="center"/>
          </w:tcPr>
          <w:p w14:paraId="7C9CB368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黄琨</w:t>
            </w:r>
          </w:p>
        </w:tc>
        <w:tc>
          <w:tcPr>
            <w:tcW w:w="693" w:type="dxa"/>
            <w:noWrap/>
            <w:vAlign w:val="center"/>
          </w:tcPr>
          <w:p w14:paraId="14C1B5B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黄琨</w:t>
            </w:r>
          </w:p>
        </w:tc>
        <w:tc>
          <w:tcPr>
            <w:tcW w:w="1000" w:type="dxa"/>
            <w:noWrap/>
            <w:vAlign w:val="center"/>
          </w:tcPr>
          <w:p w14:paraId="1743B8C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宇通</w:t>
            </w:r>
            <w:r>
              <w:rPr>
                <w:szCs w:val="21"/>
              </w:rPr>
              <w:t>客车股份有限公司</w:t>
            </w:r>
          </w:p>
        </w:tc>
        <w:tc>
          <w:tcPr>
            <w:tcW w:w="992" w:type="dxa"/>
            <w:noWrap/>
            <w:vAlign w:val="center"/>
          </w:tcPr>
          <w:p w14:paraId="0746B1F9">
            <w:pPr>
              <w:jc w:val="left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>黄琨、王伟达、程建康、杨超、李宏才、杨刘权、彭浩楠</w:t>
            </w:r>
          </w:p>
        </w:tc>
        <w:tc>
          <w:tcPr>
            <w:tcW w:w="709" w:type="dxa"/>
            <w:noWrap/>
            <w:vAlign w:val="center"/>
          </w:tcPr>
          <w:p w14:paraId="114164DF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eastAsiaTheme="minorEastAsia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/</w:t>
            </w:r>
          </w:p>
        </w:tc>
        <w:tc>
          <w:tcPr>
            <w:tcW w:w="850" w:type="dxa"/>
            <w:noWrap/>
            <w:vAlign w:val="center"/>
          </w:tcPr>
          <w:p w14:paraId="24FB1791">
            <w:pPr>
              <w:rPr>
                <w:szCs w:val="21"/>
              </w:rPr>
            </w:pPr>
            <w:r>
              <w:rPr>
                <w:szCs w:val="21"/>
              </w:rPr>
              <w:t>2.EI（工程索引）</w:t>
            </w:r>
          </w:p>
        </w:tc>
        <w:tc>
          <w:tcPr>
            <w:tcW w:w="754" w:type="dxa"/>
            <w:noWrap/>
            <w:vAlign w:val="center"/>
          </w:tcPr>
          <w:p w14:paraId="03535953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/</w:t>
            </w:r>
          </w:p>
        </w:tc>
      </w:tr>
      <w:tr w14:paraId="30FF07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8008" w:type="dxa"/>
            <w:gridSpan w:val="8"/>
            <w:noWrap/>
            <w:vAlign w:val="center"/>
          </w:tcPr>
          <w:p w14:paraId="385B1CB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合计</w:t>
            </w:r>
          </w:p>
        </w:tc>
        <w:tc>
          <w:tcPr>
            <w:tcW w:w="709" w:type="dxa"/>
            <w:noWrap/>
            <w:vAlign w:val="center"/>
          </w:tcPr>
          <w:p w14:paraId="28DC6BBA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</w:t>
            </w:r>
            <w:r>
              <w:rPr>
                <w:rFonts w:ascii="Times New Roman"/>
                <w:sz w:val="21"/>
                <w:szCs w:val="28"/>
              </w:rPr>
              <w:t>76</w:t>
            </w:r>
          </w:p>
        </w:tc>
        <w:tc>
          <w:tcPr>
            <w:tcW w:w="850" w:type="dxa"/>
            <w:noWrap/>
            <w:vAlign w:val="center"/>
          </w:tcPr>
          <w:p w14:paraId="67FD297C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54" w:type="dxa"/>
            <w:noWrap/>
            <w:vAlign w:val="center"/>
          </w:tcPr>
          <w:p w14:paraId="485D61DE">
            <w:pPr>
              <w:pStyle w:val="1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0F46CA12">
      <w:pPr>
        <w:widowControl/>
        <w:jc w:val="left"/>
      </w:pPr>
    </w:p>
    <w:sectPr>
      <w:headerReference r:id="rId3" w:type="default"/>
      <w:pgSz w:w="11906" w:h="16838"/>
      <w:pgMar w:top="720" w:right="720" w:bottom="720" w:left="720" w:header="851" w:footer="102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altName w:val="等线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A14788">
    <w:pPr>
      <w:pStyle w:val="1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399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21FEA"/>
    <w:rsid w:val="00001534"/>
    <w:rsid w:val="0000399D"/>
    <w:rsid w:val="00003DB2"/>
    <w:rsid w:val="00005066"/>
    <w:rsid w:val="000057E0"/>
    <w:rsid w:val="00005AC8"/>
    <w:rsid w:val="00005B5F"/>
    <w:rsid w:val="00005FB3"/>
    <w:rsid w:val="00006EB2"/>
    <w:rsid w:val="00007516"/>
    <w:rsid w:val="0001257B"/>
    <w:rsid w:val="00012F31"/>
    <w:rsid w:val="00013125"/>
    <w:rsid w:val="000131BB"/>
    <w:rsid w:val="00016671"/>
    <w:rsid w:val="0002047F"/>
    <w:rsid w:val="0002057D"/>
    <w:rsid w:val="00020F4D"/>
    <w:rsid w:val="000238F6"/>
    <w:rsid w:val="000240E2"/>
    <w:rsid w:val="0002519D"/>
    <w:rsid w:val="00025509"/>
    <w:rsid w:val="00025CF0"/>
    <w:rsid w:val="0002632B"/>
    <w:rsid w:val="00027FD1"/>
    <w:rsid w:val="00030200"/>
    <w:rsid w:val="000314A9"/>
    <w:rsid w:val="000324BA"/>
    <w:rsid w:val="000328A7"/>
    <w:rsid w:val="0003293F"/>
    <w:rsid w:val="00032BE2"/>
    <w:rsid w:val="0003443E"/>
    <w:rsid w:val="000357DC"/>
    <w:rsid w:val="000361C7"/>
    <w:rsid w:val="00036B2D"/>
    <w:rsid w:val="00037485"/>
    <w:rsid w:val="00037B6F"/>
    <w:rsid w:val="00040046"/>
    <w:rsid w:val="00040A96"/>
    <w:rsid w:val="000414BD"/>
    <w:rsid w:val="00041C0C"/>
    <w:rsid w:val="00042636"/>
    <w:rsid w:val="0004430D"/>
    <w:rsid w:val="000459EE"/>
    <w:rsid w:val="000470A3"/>
    <w:rsid w:val="000511BE"/>
    <w:rsid w:val="000518F2"/>
    <w:rsid w:val="000530AE"/>
    <w:rsid w:val="00054B0F"/>
    <w:rsid w:val="00055468"/>
    <w:rsid w:val="00056686"/>
    <w:rsid w:val="0006007E"/>
    <w:rsid w:val="00060D89"/>
    <w:rsid w:val="000629B4"/>
    <w:rsid w:val="00063511"/>
    <w:rsid w:val="00063C11"/>
    <w:rsid w:val="00064918"/>
    <w:rsid w:val="000653A7"/>
    <w:rsid w:val="000660F9"/>
    <w:rsid w:val="00067020"/>
    <w:rsid w:val="000679F6"/>
    <w:rsid w:val="000747CC"/>
    <w:rsid w:val="000751DE"/>
    <w:rsid w:val="000759E6"/>
    <w:rsid w:val="00075D2E"/>
    <w:rsid w:val="0007601A"/>
    <w:rsid w:val="00076C09"/>
    <w:rsid w:val="0008011C"/>
    <w:rsid w:val="000878D2"/>
    <w:rsid w:val="000915BC"/>
    <w:rsid w:val="00091712"/>
    <w:rsid w:val="0009216D"/>
    <w:rsid w:val="00092D31"/>
    <w:rsid w:val="0009353E"/>
    <w:rsid w:val="00094021"/>
    <w:rsid w:val="00096FA0"/>
    <w:rsid w:val="0009738C"/>
    <w:rsid w:val="00097939"/>
    <w:rsid w:val="000A05BF"/>
    <w:rsid w:val="000A26A6"/>
    <w:rsid w:val="000A29C7"/>
    <w:rsid w:val="000A3C7F"/>
    <w:rsid w:val="000A5E4F"/>
    <w:rsid w:val="000A63B1"/>
    <w:rsid w:val="000B0849"/>
    <w:rsid w:val="000B3A4A"/>
    <w:rsid w:val="000B5B98"/>
    <w:rsid w:val="000B6260"/>
    <w:rsid w:val="000B7233"/>
    <w:rsid w:val="000B72B3"/>
    <w:rsid w:val="000B760D"/>
    <w:rsid w:val="000B7656"/>
    <w:rsid w:val="000C00C0"/>
    <w:rsid w:val="000C1765"/>
    <w:rsid w:val="000C1D57"/>
    <w:rsid w:val="000C301C"/>
    <w:rsid w:val="000C3A9D"/>
    <w:rsid w:val="000C3B68"/>
    <w:rsid w:val="000C3F1F"/>
    <w:rsid w:val="000C5AD5"/>
    <w:rsid w:val="000C7C44"/>
    <w:rsid w:val="000C7F09"/>
    <w:rsid w:val="000D0054"/>
    <w:rsid w:val="000D16E5"/>
    <w:rsid w:val="000D3094"/>
    <w:rsid w:val="000D37CE"/>
    <w:rsid w:val="000D42DB"/>
    <w:rsid w:val="000D4932"/>
    <w:rsid w:val="000D7355"/>
    <w:rsid w:val="000D766F"/>
    <w:rsid w:val="000D78D1"/>
    <w:rsid w:val="000D7DB5"/>
    <w:rsid w:val="000E0D3D"/>
    <w:rsid w:val="000E34AB"/>
    <w:rsid w:val="000E3814"/>
    <w:rsid w:val="000E4027"/>
    <w:rsid w:val="000E5BBA"/>
    <w:rsid w:val="000E6B31"/>
    <w:rsid w:val="000E7601"/>
    <w:rsid w:val="000E7CD9"/>
    <w:rsid w:val="000F134F"/>
    <w:rsid w:val="000F1773"/>
    <w:rsid w:val="000F238C"/>
    <w:rsid w:val="000F239E"/>
    <w:rsid w:val="000F6EC4"/>
    <w:rsid w:val="000F7728"/>
    <w:rsid w:val="000F7750"/>
    <w:rsid w:val="001006A3"/>
    <w:rsid w:val="00100C1D"/>
    <w:rsid w:val="00100D98"/>
    <w:rsid w:val="00100DC7"/>
    <w:rsid w:val="001016D3"/>
    <w:rsid w:val="0010206D"/>
    <w:rsid w:val="00103640"/>
    <w:rsid w:val="00110C76"/>
    <w:rsid w:val="00110D91"/>
    <w:rsid w:val="0011108B"/>
    <w:rsid w:val="00111625"/>
    <w:rsid w:val="0011239C"/>
    <w:rsid w:val="00112FDE"/>
    <w:rsid w:val="00112FFE"/>
    <w:rsid w:val="00113FC3"/>
    <w:rsid w:val="001163DA"/>
    <w:rsid w:val="00116E3B"/>
    <w:rsid w:val="00121A33"/>
    <w:rsid w:val="00121C44"/>
    <w:rsid w:val="00121CCE"/>
    <w:rsid w:val="00121FEA"/>
    <w:rsid w:val="00125066"/>
    <w:rsid w:val="0012605D"/>
    <w:rsid w:val="00126900"/>
    <w:rsid w:val="00127EDD"/>
    <w:rsid w:val="00130D88"/>
    <w:rsid w:val="00130F52"/>
    <w:rsid w:val="001313C7"/>
    <w:rsid w:val="00131B82"/>
    <w:rsid w:val="001330CA"/>
    <w:rsid w:val="001334DF"/>
    <w:rsid w:val="00134165"/>
    <w:rsid w:val="00134361"/>
    <w:rsid w:val="00134BC9"/>
    <w:rsid w:val="0013724E"/>
    <w:rsid w:val="00140CE0"/>
    <w:rsid w:val="001418BA"/>
    <w:rsid w:val="001426F1"/>
    <w:rsid w:val="00143F7E"/>
    <w:rsid w:val="0014469A"/>
    <w:rsid w:val="0014480F"/>
    <w:rsid w:val="00145447"/>
    <w:rsid w:val="00146095"/>
    <w:rsid w:val="00146517"/>
    <w:rsid w:val="001472C4"/>
    <w:rsid w:val="0014794C"/>
    <w:rsid w:val="00150A48"/>
    <w:rsid w:val="001520AC"/>
    <w:rsid w:val="0015324E"/>
    <w:rsid w:val="00153958"/>
    <w:rsid w:val="00153F3B"/>
    <w:rsid w:val="001547D8"/>
    <w:rsid w:val="00154AC7"/>
    <w:rsid w:val="00154B96"/>
    <w:rsid w:val="001552A2"/>
    <w:rsid w:val="00155E0C"/>
    <w:rsid w:val="00156246"/>
    <w:rsid w:val="00156926"/>
    <w:rsid w:val="00156EF3"/>
    <w:rsid w:val="00162892"/>
    <w:rsid w:val="00162EF6"/>
    <w:rsid w:val="00163203"/>
    <w:rsid w:val="0016338C"/>
    <w:rsid w:val="00163A50"/>
    <w:rsid w:val="001641C0"/>
    <w:rsid w:val="001652DD"/>
    <w:rsid w:val="0016598C"/>
    <w:rsid w:val="001707F4"/>
    <w:rsid w:val="001712C2"/>
    <w:rsid w:val="001737B3"/>
    <w:rsid w:val="001770FC"/>
    <w:rsid w:val="001777A2"/>
    <w:rsid w:val="00180B9B"/>
    <w:rsid w:val="001825A6"/>
    <w:rsid w:val="00182D69"/>
    <w:rsid w:val="0018402D"/>
    <w:rsid w:val="00184568"/>
    <w:rsid w:val="001863F7"/>
    <w:rsid w:val="0018652A"/>
    <w:rsid w:val="00187735"/>
    <w:rsid w:val="00187FAD"/>
    <w:rsid w:val="00190658"/>
    <w:rsid w:val="0019106A"/>
    <w:rsid w:val="00191F6C"/>
    <w:rsid w:val="00192A49"/>
    <w:rsid w:val="0019512A"/>
    <w:rsid w:val="00195515"/>
    <w:rsid w:val="00195628"/>
    <w:rsid w:val="00196C60"/>
    <w:rsid w:val="00196C7E"/>
    <w:rsid w:val="00196CA7"/>
    <w:rsid w:val="00197384"/>
    <w:rsid w:val="00197B70"/>
    <w:rsid w:val="001A04EB"/>
    <w:rsid w:val="001A3B37"/>
    <w:rsid w:val="001A4C36"/>
    <w:rsid w:val="001A4E25"/>
    <w:rsid w:val="001A62F5"/>
    <w:rsid w:val="001B012D"/>
    <w:rsid w:val="001B0325"/>
    <w:rsid w:val="001B09B8"/>
    <w:rsid w:val="001B1CC2"/>
    <w:rsid w:val="001B1F54"/>
    <w:rsid w:val="001B3002"/>
    <w:rsid w:val="001B3E29"/>
    <w:rsid w:val="001B45BF"/>
    <w:rsid w:val="001B5C75"/>
    <w:rsid w:val="001B6373"/>
    <w:rsid w:val="001B6E84"/>
    <w:rsid w:val="001B7A56"/>
    <w:rsid w:val="001C0923"/>
    <w:rsid w:val="001C1655"/>
    <w:rsid w:val="001C1AB7"/>
    <w:rsid w:val="001C21C4"/>
    <w:rsid w:val="001C25A3"/>
    <w:rsid w:val="001C2D4F"/>
    <w:rsid w:val="001C3F79"/>
    <w:rsid w:val="001C50CC"/>
    <w:rsid w:val="001C6F8E"/>
    <w:rsid w:val="001D0F5C"/>
    <w:rsid w:val="001D1690"/>
    <w:rsid w:val="001D35C3"/>
    <w:rsid w:val="001D4D69"/>
    <w:rsid w:val="001D4F47"/>
    <w:rsid w:val="001D4FBB"/>
    <w:rsid w:val="001D5440"/>
    <w:rsid w:val="001D5BC0"/>
    <w:rsid w:val="001D6404"/>
    <w:rsid w:val="001E0BCF"/>
    <w:rsid w:val="001E0D8F"/>
    <w:rsid w:val="001E4E67"/>
    <w:rsid w:val="001E51D6"/>
    <w:rsid w:val="001E53D3"/>
    <w:rsid w:val="001E5A92"/>
    <w:rsid w:val="001E5BF5"/>
    <w:rsid w:val="001E5D83"/>
    <w:rsid w:val="001E6071"/>
    <w:rsid w:val="001E69CA"/>
    <w:rsid w:val="001E7B10"/>
    <w:rsid w:val="001F0570"/>
    <w:rsid w:val="001F07B2"/>
    <w:rsid w:val="001F1A19"/>
    <w:rsid w:val="001F1F10"/>
    <w:rsid w:val="001F3846"/>
    <w:rsid w:val="001F3BF9"/>
    <w:rsid w:val="001F4D75"/>
    <w:rsid w:val="001F5774"/>
    <w:rsid w:val="0020062C"/>
    <w:rsid w:val="002045CE"/>
    <w:rsid w:val="002047E5"/>
    <w:rsid w:val="00206FE9"/>
    <w:rsid w:val="002070DA"/>
    <w:rsid w:val="002102F2"/>
    <w:rsid w:val="00210D13"/>
    <w:rsid w:val="00211348"/>
    <w:rsid w:val="002114F8"/>
    <w:rsid w:val="002115CA"/>
    <w:rsid w:val="00211E7D"/>
    <w:rsid w:val="002135D0"/>
    <w:rsid w:val="00213C1C"/>
    <w:rsid w:val="00213E8B"/>
    <w:rsid w:val="002159A6"/>
    <w:rsid w:val="00216417"/>
    <w:rsid w:val="002208CE"/>
    <w:rsid w:val="00220ACF"/>
    <w:rsid w:val="002216AC"/>
    <w:rsid w:val="00222683"/>
    <w:rsid w:val="002227A6"/>
    <w:rsid w:val="002230DC"/>
    <w:rsid w:val="00223177"/>
    <w:rsid w:val="00224731"/>
    <w:rsid w:val="00227F44"/>
    <w:rsid w:val="0023009B"/>
    <w:rsid w:val="00230BFB"/>
    <w:rsid w:val="0023116C"/>
    <w:rsid w:val="00232FAB"/>
    <w:rsid w:val="00233C90"/>
    <w:rsid w:val="002345F7"/>
    <w:rsid w:val="00235CDE"/>
    <w:rsid w:val="00236C59"/>
    <w:rsid w:val="00236E71"/>
    <w:rsid w:val="0023737D"/>
    <w:rsid w:val="002403D2"/>
    <w:rsid w:val="00244297"/>
    <w:rsid w:val="00244556"/>
    <w:rsid w:val="002449C2"/>
    <w:rsid w:val="00245EA6"/>
    <w:rsid w:val="0024607D"/>
    <w:rsid w:val="00246515"/>
    <w:rsid w:val="0024664C"/>
    <w:rsid w:val="00246761"/>
    <w:rsid w:val="0024705B"/>
    <w:rsid w:val="0025044A"/>
    <w:rsid w:val="00250640"/>
    <w:rsid w:val="0025157C"/>
    <w:rsid w:val="00251BD9"/>
    <w:rsid w:val="0025248A"/>
    <w:rsid w:val="002539D7"/>
    <w:rsid w:val="00253C14"/>
    <w:rsid w:val="002548AE"/>
    <w:rsid w:val="00254962"/>
    <w:rsid w:val="00256836"/>
    <w:rsid w:val="00256D0C"/>
    <w:rsid w:val="00256FF4"/>
    <w:rsid w:val="00257A88"/>
    <w:rsid w:val="0026099B"/>
    <w:rsid w:val="00262293"/>
    <w:rsid w:val="00263940"/>
    <w:rsid w:val="002643FD"/>
    <w:rsid w:val="002665EC"/>
    <w:rsid w:val="00266944"/>
    <w:rsid w:val="00267139"/>
    <w:rsid w:val="0027056A"/>
    <w:rsid w:val="002709CB"/>
    <w:rsid w:val="00273160"/>
    <w:rsid w:val="00273562"/>
    <w:rsid w:val="002735FC"/>
    <w:rsid w:val="00273CC7"/>
    <w:rsid w:val="00273DAE"/>
    <w:rsid w:val="00274E77"/>
    <w:rsid w:val="002750AA"/>
    <w:rsid w:val="00275A8C"/>
    <w:rsid w:val="00275C4C"/>
    <w:rsid w:val="0028167A"/>
    <w:rsid w:val="00282880"/>
    <w:rsid w:val="00282DDB"/>
    <w:rsid w:val="002860E8"/>
    <w:rsid w:val="00286610"/>
    <w:rsid w:val="0029034A"/>
    <w:rsid w:val="00291383"/>
    <w:rsid w:val="002913D6"/>
    <w:rsid w:val="00293B7C"/>
    <w:rsid w:val="00293C42"/>
    <w:rsid w:val="00294392"/>
    <w:rsid w:val="00296260"/>
    <w:rsid w:val="00297159"/>
    <w:rsid w:val="00297209"/>
    <w:rsid w:val="00297F54"/>
    <w:rsid w:val="002A0244"/>
    <w:rsid w:val="002A17DB"/>
    <w:rsid w:val="002A1AC5"/>
    <w:rsid w:val="002A1AEE"/>
    <w:rsid w:val="002A1D55"/>
    <w:rsid w:val="002A2158"/>
    <w:rsid w:val="002A24E5"/>
    <w:rsid w:val="002A2868"/>
    <w:rsid w:val="002A2B05"/>
    <w:rsid w:val="002A346D"/>
    <w:rsid w:val="002A397A"/>
    <w:rsid w:val="002A3C31"/>
    <w:rsid w:val="002A4003"/>
    <w:rsid w:val="002A4940"/>
    <w:rsid w:val="002A5133"/>
    <w:rsid w:val="002A52FC"/>
    <w:rsid w:val="002A6E8F"/>
    <w:rsid w:val="002A720F"/>
    <w:rsid w:val="002B0E70"/>
    <w:rsid w:val="002B3F29"/>
    <w:rsid w:val="002B4281"/>
    <w:rsid w:val="002B5852"/>
    <w:rsid w:val="002B6FB4"/>
    <w:rsid w:val="002B7A4B"/>
    <w:rsid w:val="002B7EFA"/>
    <w:rsid w:val="002C07BF"/>
    <w:rsid w:val="002C1795"/>
    <w:rsid w:val="002C200B"/>
    <w:rsid w:val="002C4022"/>
    <w:rsid w:val="002C4E20"/>
    <w:rsid w:val="002C6C82"/>
    <w:rsid w:val="002C7603"/>
    <w:rsid w:val="002D22D3"/>
    <w:rsid w:val="002D278B"/>
    <w:rsid w:val="002D2DE1"/>
    <w:rsid w:val="002D4D6A"/>
    <w:rsid w:val="002D5019"/>
    <w:rsid w:val="002D5A7D"/>
    <w:rsid w:val="002D6736"/>
    <w:rsid w:val="002D6F2A"/>
    <w:rsid w:val="002E0444"/>
    <w:rsid w:val="002E2857"/>
    <w:rsid w:val="002E2B89"/>
    <w:rsid w:val="002E2C28"/>
    <w:rsid w:val="002E38DB"/>
    <w:rsid w:val="002E3B13"/>
    <w:rsid w:val="002E3B47"/>
    <w:rsid w:val="002E3FD9"/>
    <w:rsid w:val="002E59A1"/>
    <w:rsid w:val="002E60AC"/>
    <w:rsid w:val="002E70F9"/>
    <w:rsid w:val="002E735E"/>
    <w:rsid w:val="002E7727"/>
    <w:rsid w:val="002E791C"/>
    <w:rsid w:val="002F01E6"/>
    <w:rsid w:val="002F2619"/>
    <w:rsid w:val="002F26E8"/>
    <w:rsid w:val="002F327C"/>
    <w:rsid w:val="002F516E"/>
    <w:rsid w:val="002F518C"/>
    <w:rsid w:val="002F6D6E"/>
    <w:rsid w:val="002F7278"/>
    <w:rsid w:val="002F72B4"/>
    <w:rsid w:val="002F73FD"/>
    <w:rsid w:val="002F7A98"/>
    <w:rsid w:val="003001C3"/>
    <w:rsid w:val="003003DE"/>
    <w:rsid w:val="003010F1"/>
    <w:rsid w:val="00301D3F"/>
    <w:rsid w:val="00302FE6"/>
    <w:rsid w:val="0030451B"/>
    <w:rsid w:val="00304D80"/>
    <w:rsid w:val="0030508A"/>
    <w:rsid w:val="003051EF"/>
    <w:rsid w:val="003054BF"/>
    <w:rsid w:val="00305C95"/>
    <w:rsid w:val="0030673A"/>
    <w:rsid w:val="00306AB0"/>
    <w:rsid w:val="0031351C"/>
    <w:rsid w:val="00315E0A"/>
    <w:rsid w:val="0031667D"/>
    <w:rsid w:val="00317B46"/>
    <w:rsid w:val="0032057E"/>
    <w:rsid w:val="003216A3"/>
    <w:rsid w:val="003223DF"/>
    <w:rsid w:val="003223EF"/>
    <w:rsid w:val="00322BBC"/>
    <w:rsid w:val="00322E55"/>
    <w:rsid w:val="00324845"/>
    <w:rsid w:val="00324AC5"/>
    <w:rsid w:val="00324C19"/>
    <w:rsid w:val="00325122"/>
    <w:rsid w:val="0032533D"/>
    <w:rsid w:val="00325D6E"/>
    <w:rsid w:val="0032784B"/>
    <w:rsid w:val="00327A6A"/>
    <w:rsid w:val="003319E6"/>
    <w:rsid w:val="003327D3"/>
    <w:rsid w:val="00333989"/>
    <w:rsid w:val="0033481D"/>
    <w:rsid w:val="00336A66"/>
    <w:rsid w:val="003378FA"/>
    <w:rsid w:val="00337A50"/>
    <w:rsid w:val="00340720"/>
    <w:rsid w:val="0034083C"/>
    <w:rsid w:val="00341A21"/>
    <w:rsid w:val="00341CE8"/>
    <w:rsid w:val="00342CC1"/>
    <w:rsid w:val="00343CD4"/>
    <w:rsid w:val="003447B5"/>
    <w:rsid w:val="00345743"/>
    <w:rsid w:val="00345FDE"/>
    <w:rsid w:val="00345FE5"/>
    <w:rsid w:val="00346970"/>
    <w:rsid w:val="00350B3D"/>
    <w:rsid w:val="00351381"/>
    <w:rsid w:val="003571B4"/>
    <w:rsid w:val="00357759"/>
    <w:rsid w:val="00360575"/>
    <w:rsid w:val="003605FA"/>
    <w:rsid w:val="0036137B"/>
    <w:rsid w:val="0036194C"/>
    <w:rsid w:val="00361CC2"/>
    <w:rsid w:val="00362B34"/>
    <w:rsid w:val="0036400F"/>
    <w:rsid w:val="0036434A"/>
    <w:rsid w:val="00366E38"/>
    <w:rsid w:val="00370A2E"/>
    <w:rsid w:val="00371168"/>
    <w:rsid w:val="003716CD"/>
    <w:rsid w:val="00372919"/>
    <w:rsid w:val="003768CB"/>
    <w:rsid w:val="00376D94"/>
    <w:rsid w:val="003774C1"/>
    <w:rsid w:val="00377CF8"/>
    <w:rsid w:val="00380519"/>
    <w:rsid w:val="00380632"/>
    <w:rsid w:val="00382A0F"/>
    <w:rsid w:val="00382E14"/>
    <w:rsid w:val="00383742"/>
    <w:rsid w:val="003845C2"/>
    <w:rsid w:val="0038499C"/>
    <w:rsid w:val="00384AE0"/>
    <w:rsid w:val="00390761"/>
    <w:rsid w:val="00390F76"/>
    <w:rsid w:val="003915A2"/>
    <w:rsid w:val="00391782"/>
    <w:rsid w:val="00393212"/>
    <w:rsid w:val="003967D2"/>
    <w:rsid w:val="00396A31"/>
    <w:rsid w:val="003A005A"/>
    <w:rsid w:val="003A032B"/>
    <w:rsid w:val="003A1387"/>
    <w:rsid w:val="003A2939"/>
    <w:rsid w:val="003A2F18"/>
    <w:rsid w:val="003A3075"/>
    <w:rsid w:val="003A3898"/>
    <w:rsid w:val="003A3E9E"/>
    <w:rsid w:val="003A4DB6"/>
    <w:rsid w:val="003A5DB8"/>
    <w:rsid w:val="003A6A98"/>
    <w:rsid w:val="003A7109"/>
    <w:rsid w:val="003B0074"/>
    <w:rsid w:val="003B1662"/>
    <w:rsid w:val="003B193F"/>
    <w:rsid w:val="003B2690"/>
    <w:rsid w:val="003B2AA7"/>
    <w:rsid w:val="003B2E8B"/>
    <w:rsid w:val="003B30AC"/>
    <w:rsid w:val="003B522C"/>
    <w:rsid w:val="003B54EC"/>
    <w:rsid w:val="003B5674"/>
    <w:rsid w:val="003B5E3C"/>
    <w:rsid w:val="003B68E9"/>
    <w:rsid w:val="003B6CCF"/>
    <w:rsid w:val="003B7001"/>
    <w:rsid w:val="003B70F1"/>
    <w:rsid w:val="003B77D1"/>
    <w:rsid w:val="003C0B3C"/>
    <w:rsid w:val="003C1BFD"/>
    <w:rsid w:val="003C3564"/>
    <w:rsid w:val="003C3850"/>
    <w:rsid w:val="003C50DF"/>
    <w:rsid w:val="003C525B"/>
    <w:rsid w:val="003D0802"/>
    <w:rsid w:val="003D1FF7"/>
    <w:rsid w:val="003D2419"/>
    <w:rsid w:val="003D2994"/>
    <w:rsid w:val="003D624E"/>
    <w:rsid w:val="003D6B88"/>
    <w:rsid w:val="003D7FE1"/>
    <w:rsid w:val="003E1F36"/>
    <w:rsid w:val="003E2183"/>
    <w:rsid w:val="003F0521"/>
    <w:rsid w:val="003F06E7"/>
    <w:rsid w:val="003F29C1"/>
    <w:rsid w:val="003F34CD"/>
    <w:rsid w:val="003F4CEA"/>
    <w:rsid w:val="003F557D"/>
    <w:rsid w:val="003F5690"/>
    <w:rsid w:val="003F5958"/>
    <w:rsid w:val="003F6430"/>
    <w:rsid w:val="003F7450"/>
    <w:rsid w:val="00400A0E"/>
    <w:rsid w:val="00400D95"/>
    <w:rsid w:val="004017B1"/>
    <w:rsid w:val="0040269C"/>
    <w:rsid w:val="00403B46"/>
    <w:rsid w:val="004040A6"/>
    <w:rsid w:val="00406683"/>
    <w:rsid w:val="00406E75"/>
    <w:rsid w:val="00407A44"/>
    <w:rsid w:val="0041032C"/>
    <w:rsid w:val="004120F5"/>
    <w:rsid w:val="00413C06"/>
    <w:rsid w:val="004147F8"/>
    <w:rsid w:val="00415021"/>
    <w:rsid w:val="00415392"/>
    <w:rsid w:val="004159F2"/>
    <w:rsid w:val="00416554"/>
    <w:rsid w:val="004171E6"/>
    <w:rsid w:val="004201B4"/>
    <w:rsid w:val="0042050A"/>
    <w:rsid w:val="004218F9"/>
    <w:rsid w:val="00422EB7"/>
    <w:rsid w:val="004239A7"/>
    <w:rsid w:val="00423D88"/>
    <w:rsid w:val="0042753E"/>
    <w:rsid w:val="004275E1"/>
    <w:rsid w:val="00427A41"/>
    <w:rsid w:val="00427BBB"/>
    <w:rsid w:val="00427C25"/>
    <w:rsid w:val="004307C4"/>
    <w:rsid w:val="00430C00"/>
    <w:rsid w:val="00431011"/>
    <w:rsid w:val="00431370"/>
    <w:rsid w:val="00432B26"/>
    <w:rsid w:val="00432BFE"/>
    <w:rsid w:val="00433E83"/>
    <w:rsid w:val="004356B9"/>
    <w:rsid w:val="00435C30"/>
    <w:rsid w:val="00435D97"/>
    <w:rsid w:val="00436956"/>
    <w:rsid w:val="00437A81"/>
    <w:rsid w:val="004411F4"/>
    <w:rsid w:val="004413CD"/>
    <w:rsid w:val="004415A0"/>
    <w:rsid w:val="00442885"/>
    <w:rsid w:val="00443007"/>
    <w:rsid w:val="00444331"/>
    <w:rsid w:val="0044489C"/>
    <w:rsid w:val="00444CAB"/>
    <w:rsid w:val="00445ED7"/>
    <w:rsid w:val="00445FA3"/>
    <w:rsid w:val="0044634A"/>
    <w:rsid w:val="004467FA"/>
    <w:rsid w:val="00446B1D"/>
    <w:rsid w:val="00451F4A"/>
    <w:rsid w:val="00452A04"/>
    <w:rsid w:val="004557F9"/>
    <w:rsid w:val="0045606D"/>
    <w:rsid w:val="00456096"/>
    <w:rsid w:val="0045631A"/>
    <w:rsid w:val="004569E1"/>
    <w:rsid w:val="00460206"/>
    <w:rsid w:val="0046144F"/>
    <w:rsid w:val="004629EB"/>
    <w:rsid w:val="00464EC0"/>
    <w:rsid w:val="00466CFC"/>
    <w:rsid w:val="00466DF2"/>
    <w:rsid w:val="0046710C"/>
    <w:rsid w:val="004708EE"/>
    <w:rsid w:val="00471344"/>
    <w:rsid w:val="00471A77"/>
    <w:rsid w:val="00471C23"/>
    <w:rsid w:val="00471EB0"/>
    <w:rsid w:val="00473D1A"/>
    <w:rsid w:val="004763CD"/>
    <w:rsid w:val="00476870"/>
    <w:rsid w:val="00476F74"/>
    <w:rsid w:val="00477534"/>
    <w:rsid w:val="00477F2D"/>
    <w:rsid w:val="00477F33"/>
    <w:rsid w:val="0048060C"/>
    <w:rsid w:val="00481307"/>
    <w:rsid w:val="00481D9B"/>
    <w:rsid w:val="00481E27"/>
    <w:rsid w:val="004820A6"/>
    <w:rsid w:val="00484CEA"/>
    <w:rsid w:val="0048747D"/>
    <w:rsid w:val="004879C6"/>
    <w:rsid w:val="00487A9C"/>
    <w:rsid w:val="00490C4B"/>
    <w:rsid w:val="004914E3"/>
    <w:rsid w:val="00491AB8"/>
    <w:rsid w:val="004926B4"/>
    <w:rsid w:val="0049461D"/>
    <w:rsid w:val="0049510A"/>
    <w:rsid w:val="00495F91"/>
    <w:rsid w:val="00496F87"/>
    <w:rsid w:val="004979B1"/>
    <w:rsid w:val="004A055C"/>
    <w:rsid w:val="004A41BF"/>
    <w:rsid w:val="004A46E8"/>
    <w:rsid w:val="004A57BB"/>
    <w:rsid w:val="004A71FF"/>
    <w:rsid w:val="004B0D16"/>
    <w:rsid w:val="004B162E"/>
    <w:rsid w:val="004B1D4F"/>
    <w:rsid w:val="004B3326"/>
    <w:rsid w:val="004B38BB"/>
    <w:rsid w:val="004B509A"/>
    <w:rsid w:val="004B5822"/>
    <w:rsid w:val="004B5EFD"/>
    <w:rsid w:val="004B62FE"/>
    <w:rsid w:val="004B76F6"/>
    <w:rsid w:val="004C1184"/>
    <w:rsid w:val="004C2B71"/>
    <w:rsid w:val="004C32DE"/>
    <w:rsid w:val="004C391B"/>
    <w:rsid w:val="004C4728"/>
    <w:rsid w:val="004C484B"/>
    <w:rsid w:val="004C75A8"/>
    <w:rsid w:val="004D0F2E"/>
    <w:rsid w:val="004D1205"/>
    <w:rsid w:val="004D12AF"/>
    <w:rsid w:val="004D184B"/>
    <w:rsid w:val="004D1DD3"/>
    <w:rsid w:val="004D1FCD"/>
    <w:rsid w:val="004D2081"/>
    <w:rsid w:val="004D25E5"/>
    <w:rsid w:val="004D3264"/>
    <w:rsid w:val="004D3694"/>
    <w:rsid w:val="004D36F6"/>
    <w:rsid w:val="004D60F1"/>
    <w:rsid w:val="004D7C5D"/>
    <w:rsid w:val="004D7CFC"/>
    <w:rsid w:val="004E019C"/>
    <w:rsid w:val="004E0228"/>
    <w:rsid w:val="004E0B41"/>
    <w:rsid w:val="004E1AB0"/>
    <w:rsid w:val="004E2050"/>
    <w:rsid w:val="004E20D3"/>
    <w:rsid w:val="004E2703"/>
    <w:rsid w:val="004E2A22"/>
    <w:rsid w:val="004E4A09"/>
    <w:rsid w:val="004E589E"/>
    <w:rsid w:val="004E5C5A"/>
    <w:rsid w:val="004E5CA9"/>
    <w:rsid w:val="004E62C3"/>
    <w:rsid w:val="004E7DF7"/>
    <w:rsid w:val="004F09A8"/>
    <w:rsid w:val="004F1925"/>
    <w:rsid w:val="004F371E"/>
    <w:rsid w:val="004F3F5E"/>
    <w:rsid w:val="004F4206"/>
    <w:rsid w:val="004F5156"/>
    <w:rsid w:val="004F6D28"/>
    <w:rsid w:val="004F6F70"/>
    <w:rsid w:val="004F750E"/>
    <w:rsid w:val="004F7875"/>
    <w:rsid w:val="0050122F"/>
    <w:rsid w:val="00501535"/>
    <w:rsid w:val="0050192D"/>
    <w:rsid w:val="00503E34"/>
    <w:rsid w:val="00503E5D"/>
    <w:rsid w:val="00506E7E"/>
    <w:rsid w:val="00507293"/>
    <w:rsid w:val="00507935"/>
    <w:rsid w:val="00507E0C"/>
    <w:rsid w:val="005113C5"/>
    <w:rsid w:val="00511F4C"/>
    <w:rsid w:val="0051253E"/>
    <w:rsid w:val="00512739"/>
    <w:rsid w:val="005131C5"/>
    <w:rsid w:val="0051343D"/>
    <w:rsid w:val="00514DC2"/>
    <w:rsid w:val="00515CE1"/>
    <w:rsid w:val="00520BF4"/>
    <w:rsid w:val="00520DBB"/>
    <w:rsid w:val="005230FC"/>
    <w:rsid w:val="00523B18"/>
    <w:rsid w:val="00524336"/>
    <w:rsid w:val="005249D4"/>
    <w:rsid w:val="0052614A"/>
    <w:rsid w:val="0052740E"/>
    <w:rsid w:val="00527EEE"/>
    <w:rsid w:val="00530575"/>
    <w:rsid w:val="005314C1"/>
    <w:rsid w:val="00531953"/>
    <w:rsid w:val="005329FF"/>
    <w:rsid w:val="005361E7"/>
    <w:rsid w:val="005368FA"/>
    <w:rsid w:val="00537105"/>
    <w:rsid w:val="00537154"/>
    <w:rsid w:val="00537FD4"/>
    <w:rsid w:val="00540E61"/>
    <w:rsid w:val="005412F3"/>
    <w:rsid w:val="00542016"/>
    <w:rsid w:val="0054210E"/>
    <w:rsid w:val="00542A79"/>
    <w:rsid w:val="00542C46"/>
    <w:rsid w:val="005437E3"/>
    <w:rsid w:val="005446FB"/>
    <w:rsid w:val="00545630"/>
    <w:rsid w:val="0054747E"/>
    <w:rsid w:val="0054790B"/>
    <w:rsid w:val="00551F12"/>
    <w:rsid w:val="00552226"/>
    <w:rsid w:val="00552361"/>
    <w:rsid w:val="00552776"/>
    <w:rsid w:val="005527D1"/>
    <w:rsid w:val="00552E20"/>
    <w:rsid w:val="00552E8B"/>
    <w:rsid w:val="0055527B"/>
    <w:rsid w:val="00555EB0"/>
    <w:rsid w:val="00555F25"/>
    <w:rsid w:val="0055606C"/>
    <w:rsid w:val="0055755C"/>
    <w:rsid w:val="005601A4"/>
    <w:rsid w:val="005601C4"/>
    <w:rsid w:val="00560547"/>
    <w:rsid w:val="00560CB4"/>
    <w:rsid w:val="00561987"/>
    <w:rsid w:val="0056212B"/>
    <w:rsid w:val="00563B6D"/>
    <w:rsid w:val="00567359"/>
    <w:rsid w:val="00570A2D"/>
    <w:rsid w:val="0057156F"/>
    <w:rsid w:val="005715FA"/>
    <w:rsid w:val="00571CA7"/>
    <w:rsid w:val="00572133"/>
    <w:rsid w:val="005735B5"/>
    <w:rsid w:val="00574D67"/>
    <w:rsid w:val="00575DA0"/>
    <w:rsid w:val="005760A1"/>
    <w:rsid w:val="00576DC1"/>
    <w:rsid w:val="0057725F"/>
    <w:rsid w:val="005773B9"/>
    <w:rsid w:val="00577E99"/>
    <w:rsid w:val="00581BA4"/>
    <w:rsid w:val="005838AC"/>
    <w:rsid w:val="00583DA7"/>
    <w:rsid w:val="0058613D"/>
    <w:rsid w:val="00586815"/>
    <w:rsid w:val="00587895"/>
    <w:rsid w:val="005878DE"/>
    <w:rsid w:val="00587DA0"/>
    <w:rsid w:val="00590734"/>
    <w:rsid w:val="00590891"/>
    <w:rsid w:val="00591032"/>
    <w:rsid w:val="00591201"/>
    <w:rsid w:val="00591920"/>
    <w:rsid w:val="00591FE6"/>
    <w:rsid w:val="005943DB"/>
    <w:rsid w:val="00594DE5"/>
    <w:rsid w:val="00595363"/>
    <w:rsid w:val="00595E39"/>
    <w:rsid w:val="0059619C"/>
    <w:rsid w:val="0059652B"/>
    <w:rsid w:val="00597A0A"/>
    <w:rsid w:val="005A009B"/>
    <w:rsid w:val="005A012A"/>
    <w:rsid w:val="005A04A9"/>
    <w:rsid w:val="005A0ADD"/>
    <w:rsid w:val="005A1190"/>
    <w:rsid w:val="005A216E"/>
    <w:rsid w:val="005A2F8C"/>
    <w:rsid w:val="005A3335"/>
    <w:rsid w:val="005A3ECD"/>
    <w:rsid w:val="005A4FDE"/>
    <w:rsid w:val="005A59B5"/>
    <w:rsid w:val="005B01EA"/>
    <w:rsid w:val="005B081F"/>
    <w:rsid w:val="005B1295"/>
    <w:rsid w:val="005B22D9"/>
    <w:rsid w:val="005B2E3B"/>
    <w:rsid w:val="005B337E"/>
    <w:rsid w:val="005B4249"/>
    <w:rsid w:val="005B45DE"/>
    <w:rsid w:val="005B4704"/>
    <w:rsid w:val="005B564F"/>
    <w:rsid w:val="005B6465"/>
    <w:rsid w:val="005B72B9"/>
    <w:rsid w:val="005B7AAA"/>
    <w:rsid w:val="005C083E"/>
    <w:rsid w:val="005C129A"/>
    <w:rsid w:val="005C199C"/>
    <w:rsid w:val="005C1D59"/>
    <w:rsid w:val="005C231C"/>
    <w:rsid w:val="005C2A5B"/>
    <w:rsid w:val="005C4062"/>
    <w:rsid w:val="005C40BE"/>
    <w:rsid w:val="005C433E"/>
    <w:rsid w:val="005C453C"/>
    <w:rsid w:val="005C4BAB"/>
    <w:rsid w:val="005C5508"/>
    <w:rsid w:val="005C6C6A"/>
    <w:rsid w:val="005D0192"/>
    <w:rsid w:val="005D0A5E"/>
    <w:rsid w:val="005D0B7C"/>
    <w:rsid w:val="005D1D9F"/>
    <w:rsid w:val="005D24B9"/>
    <w:rsid w:val="005D321C"/>
    <w:rsid w:val="005D367D"/>
    <w:rsid w:val="005D52A2"/>
    <w:rsid w:val="005D54FA"/>
    <w:rsid w:val="005D5EC5"/>
    <w:rsid w:val="005E05B0"/>
    <w:rsid w:val="005E14C5"/>
    <w:rsid w:val="005E1628"/>
    <w:rsid w:val="005E1764"/>
    <w:rsid w:val="005E2D30"/>
    <w:rsid w:val="005E38A0"/>
    <w:rsid w:val="005E4A25"/>
    <w:rsid w:val="005E6E59"/>
    <w:rsid w:val="005E7E97"/>
    <w:rsid w:val="005F10F6"/>
    <w:rsid w:val="005F27A9"/>
    <w:rsid w:val="005F30C7"/>
    <w:rsid w:val="005F3E5F"/>
    <w:rsid w:val="005F480A"/>
    <w:rsid w:val="005F5507"/>
    <w:rsid w:val="00601732"/>
    <w:rsid w:val="00602CE9"/>
    <w:rsid w:val="00603566"/>
    <w:rsid w:val="00604B7A"/>
    <w:rsid w:val="00604DBE"/>
    <w:rsid w:val="00606034"/>
    <w:rsid w:val="006074C9"/>
    <w:rsid w:val="00607734"/>
    <w:rsid w:val="0061001D"/>
    <w:rsid w:val="006114B3"/>
    <w:rsid w:val="00611C2E"/>
    <w:rsid w:val="00612885"/>
    <w:rsid w:val="00613129"/>
    <w:rsid w:val="00613504"/>
    <w:rsid w:val="00613509"/>
    <w:rsid w:val="00613F68"/>
    <w:rsid w:val="0061405D"/>
    <w:rsid w:val="0061508B"/>
    <w:rsid w:val="006165D2"/>
    <w:rsid w:val="006166D2"/>
    <w:rsid w:val="00617068"/>
    <w:rsid w:val="006175DC"/>
    <w:rsid w:val="0062080C"/>
    <w:rsid w:val="006208E2"/>
    <w:rsid w:val="00620AC1"/>
    <w:rsid w:val="00620DCA"/>
    <w:rsid w:val="0062198A"/>
    <w:rsid w:val="0062232B"/>
    <w:rsid w:val="006236DD"/>
    <w:rsid w:val="00627212"/>
    <w:rsid w:val="00627243"/>
    <w:rsid w:val="00631120"/>
    <w:rsid w:val="006317C7"/>
    <w:rsid w:val="00631C17"/>
    <w:rsid w:val="00632EDC"/>
    <w:rsid w:val="00632F72"/>
    <w:rsid w:val="00635E13"/>
    <w:rsid w:val="0063635D"/>
    <w:rsid w:val="006374D9"/>
    <w:rsid w:val="0063778A"/>
    <w:rsid w:val="00637F9A"/>
    <w:rsid w:val="00640627"/>
    <w:rsid w:val="00641A72"/>
    <w:rsid w:val="00641C77"/>
    <w:rsid w:val="00642CED"/>
    <w:rsid w:val="00643AED"/>
    <w:rsid w:val="006456D1"/>
    <w:rsid w:val="00645CB3"/>
    <w:rsid w:val="00646A83"/>
    <w:rsid w:val="00647EF7"/>
    <w:rsid w:val="006520AA"/>
    <w:rsid w:val="00652C2E"/>
    <w:rsid w:val="00653A9A"/>
    <w:rsid w:val="006546D2"/>
    <w:rsid w:val="00654852"/>
    <w:rsid w:val="00654D1C"/>
    <w:rsid w:val="0065576C"/>
    <w:rsid w:val="0065740B"/>
    <w:rsid w:val="00657E3B"/>
    <w:rsid w:val="006611E6"/>
    <w:rsid w:val="006615B3"/>
    <w:rsid w:val="00661C23"/>
    <w:rsid w:val="00662264"/>
    <w:rsid w:val="006632E1"/>
    <w:rsid w:val="006648A6"/>
    <w:rsid w:val="006666D4"/>
    <w:rsid w:val="0066746A"/>
    <w:rsid w:val="0067183E"/>
    <w:rsid w:val="00673569"/>
    <w:rsid w:val="006752FE"/>
    <w:rsid w:val="006753D5"/>
    <w:rsid w:val="006753FE"/>
    <w:rsid w:val="00675633"/>
    <w:rsid w:val="00676003"/>
    <w:rsid w:val="00677A5B"/>
    <w:rsid w:val="006811F9"/>
    <w:rsid w:val="00681C98"/>
    <w:rsid w:val="00681EAA"/>
    <w:rsid w:val="00682974"/>
    <w:rsid w:val="00682C0D"/>
    <w:rsid w:val="0068388E"/>
    <w:rsid w:val="006853F2"/>
    <w:rsid w:val="00687BC1"/>
    <w:rsid w:val="006903DC"/>
    <w:rsid w:val="00691478"/>
    <w:rsid w:val="00691608"/>
    <w:rsid w:val="00692ACC"/>
    <w:rsid w:val="00693034"/>
    <w:rsid w:val="00694C23"/>
    <w:rsid w:val="00694C48"/>
    <w:rsid w:val="00695A06"/>
    <w:rsid w:val="0069795C"/>
    <w:rsid w:val="006A0939"/>
    <w:rsid w:val="006A1CBB"/>
    <w:rsid w:val="006A1E43"/>
    <w:rsid w:val="006A21C0"/>
    <w:rsid w:val="006A2728"/>
    <w:rsid w:val="006A71AD"/>
    <w:rsid w:val="006B090A"/>
    <w:rsid w:val="006B0BC5"/>
    <w:rsid w:val="006B10AB"/>
    <w:rsid w:val="006B2C3D"/>
    <w:rsid w:val="006B31A5"/>
    <w:rsid w:val="006B349E"/>
    <w:rsid w:val="006B48B0"/>
    <w:rsid w:val="006B5931"/>
    <w:rsid w:val="006B6363"/>
    <w:rsid w:val="006C0BB7"/>
    <w:rsid w:val="006C182B"/>
    <w:rsid w:val="006C2999"/>
    <w:rsid w:val="006C59DA"/>
    <w:rsid w:val="006C5BFC"/>
    <w:rsid w:val="006C5C7A"/>
    <w:rsid w:val="006C5DDB"/>
    <w:rsid w:val="006C660E"/>
    <w:rsid w:val="006D0C82"/>
    <w:rsid w:val="006D117D"/>
    <w:rsid w:val="006D1995"/>
    <w:rsid w:val="006D2378"/>
    <w:rsid w:val="006D2CAF"/>
    <w:rsid w:val="006D4076"/>
    <w:rsid w:val="006D491D"/>
    <w:rsid w:val="006D4FD7"/>
    <w:rsid w:val="006D50F6"/>
    <w:rsid w:val="006D55F1"/>
    <w:rsid w:val="006D569C"/>
    <w:rsid w:val="006D7690"/>
    <w:rsid w:val="006E02A3"/>
    <w:rsid w:val="006E038E"/>
    <w:rsid w:val="006E0714"/>
    <w:rsid w:val="006E25D4"/>
    <w:rsid w:val="006E2E4F"/>
    <w:rsid w:val="006E3114"/>
    <w:rsid w:val="006E4D3C"/>
    <w:rsid w:val="006F1DB9"/>
    <w:rsid w:val="006F1DCD"/>
    <w:rsid w:val="006F3271"/>
    <w:rsid w:val="006F3D1B"/>
    <w:rsid w:val="006F3EF9"/>
    <w:rsid w:val="006F4044"/>
    <w:rsid w:val="006F4304"/>
    <w:rsid w:val="006F4508"/>
    <w:rsid w:val="006F451A"/>
    <w:rsid w:val="006F4732"/>
    <w:rsid w:val="006F58FE"/>
    <w:rsid w:val="006F668F"/>
    <w:rsid w:val="006F682F"/>
    <w:rsid w:val="006F70F5"/>
    <w:rsid w:val="006F7326"/>
    <w:rsid w:val="007007F7"/>
    <w:rsid w:val="00703880"/>
    <w:rsid w:val="00703E77"/>
    <w:rsid w:val="00704823"/>
    <w:rsid w:val="007062D2"/>
    <w:rsid w:val="00710422"/>
    <w:rsid w:val="0071068C"/>
    <w:rsid w:val="0071128D"/>
    <w:rsid w:val="00711959"/>
    <w:rsid w:val="00712E6A"/>
    <w:rsid w:val="00713061"/>
    <w:rsid w:val="00713576"/>
    <w:rsid w:val="007138F6"/>
    <w:rsid w:val="007141A2"/>
    <w:rsid w:val="00714D93"/>
    <w:rsid w:val="007166CE"/>
    <w:rsid w:val="00716C75"/>
    <w:rsid w:val="00723EDB"/>
    <w:rsid w:val="007259BF"/>
    <w:rsid w:val="007260FF"/>
    <w:rsid w:val="007261ED"/>
    <w:rsid w:val="00730982"/>
    <w:rsid w:val="00736722"/>
    <w:rsid w:val="0073673B"/>
    <w:rsid w:val="0073747E"/>
    <w:rsid w:val="0073774E"/>
    <w:rsid w:val="00740086"/>
    <w:rsid w:val="0074023F"/>
    <w:rsid w:val="00740962"/>
    <w:rsid w:val="007417B2"/>
    <w:rsid w:val="00741BF4"/>
    <w:rsid w:val="00742487"/>
    <w:rsid w:val="00744709"/>
    <w:rsid w:val="007449EB"/>
    <w:rsid w:val="00745C13"/>
    <w:rsid w:val="00746735"/>
    <w:rsid w:val="00750798"/>
    <w:rsid w:val="00750FBF"/>
    <w:rsid w:val="00751A1B"/>
    <w:rsid w:val="0075248A"/>
    <w:rsid w:val="007524A5"/>
    <w:rsid w:val="00756651"/>
    <w:rsid w:val="00757BA4"/>
    <w:rsid w:val="007617D4"/>
    <w:rsid w:val="00761CD3"/>
    <w:rsid w:val="007621D1"/>
    <w:rsid w:val="00763258"/>
    <w:rsid w:val="007632AE"/>
    <w:rsid w:val="00764951"/>
    <w:rsid w:val="00764B68"/>
    <w:rsid w:val="007656BF"/>
    <w:rsid w:val="0076633D"/>
    <w:rsid w:val="00767FF0"/>
    <w:rsid w:val="0077090F"/>
    <w:rsid w:val="00770B45"/>
    <w:rsid w:val="00770C76"/>
    <w:rsid w:val="0077134A"/>
    <w:rsid w:val="007739C0"/>
    <w:rsid w:val="00773B44"/>
    <w:rsid w:val="00774068"/>
    <w:rsid w:val="0077494E"/>
    <w:rsid w:val="00774CD5"/>
    <w:rsid w:val="0077582C"/>
    <w:rsid w:val="0078092D"/>
    <w:rsid w:val="00780F39"/>
    <w:rsid w:val="00781390"/>
    <w:rsid w:val="00781B50"/>
    <w:rsid w:val="00781DD1"/>
    <w:rsid w:val="007822FC"/>
    <w:rsid w:val="007823C4"/>
    <w:rsid w:val="007831AF"/>
    <w:rsid w:val="007832BA"/>
    <w:rsid w:val="00783D42"/>
    <w:rsid w:val="00783FF5"/>
    <w:rsid w:val="00784052"/>
    <w:rsid w:val="007847A2"/>
    <w:rsid w:val="007858EB"/>
    <w:rsid w:val="00790C80"/>
    <w:rsid w:val="00790FDA"/>
    <w:rsid w:val="00794778"/>
    <w:rsid w:val="007953A3"/>
    <w:rsid w:val="007974AF"/>
    <w:rsid w:val="0079781B"/>
    <w:rsid w:val="00797CE5"/>
    <w:rsid w:val="007A042F"/>
    <w:rsid w:val="007A0D84"/>
    <w:rsid w:val="007A1080"/>
    <w:rsid w:val="007A39E2"/>
    <w:rsid w:val="007A3B84"/>
    <w:rsid w:val="007A43B1"/>
    <w:rsid w:val="007B0365"/>
    <w:rsid w:val="007B1FC1"/>
    <w:rsid w:val="007B30AA"/>
    <w:rsid w:val="007B487B"/>
    <w:rsid w:val="007B4924"/>
    <w:rsid w:val="007B5097"/>
    <w:rsid w:val="007B6A19"/>
    <w:rsid w:val="007C0BDE"/>
    <w:rsid w:val="007C14F7"/>
    <w:rsid w:val="007C2512"/>
    <w:rsid w:val="007C2CF4"/>
    <w:rsid w:val="007C3520"/>
    <w:rsid w:val="007C368F"/>
    <w:rsid w:val="007C3893"/>
    <w:rsid w:val="007C52ED"/>
    <w:rsid w:val="007C760A"/>
    <w:rsid w:val="007D0B4E"/>
    <w:rsid w:val="007D1411"/>
    <w:rsid w:val="007D164F"/>
    <w:rsid w:val="007D23B7"/>
    <w:rsid w:val="007D3F78"/>
    <w:rsid w:val="007D4C04"/>
    <w:rsid w:val="007D4F09"/>
    <w:rsid w:val="007D53D5"/>
    <w:rsid w:val="007D5F26"/>
    <w:rsid w:val="007D6412"/>
    <w:rsid w:val="007D67E5"/>
    <w:rsid w:val="007D6F3D"/>
    <w:rsid w:val="007D704E"/>
    <w:rsid w:val="007D767A"/>
    <w:rsid w:val="007D7DB8"/>
    <w:rsid w:val="007E02CB"/>
    <w:rsid w:val="007E05F1"/>
    <w:rsid w:val="007E0B35"/>
    <w:rsid w:val="007E2E96"/>
    <w:rsid w:val="007E34A1"/>
    <w:rsid w:val="007E4B36"/>
    <w:rsid w:val="007E4E2C"/>
    <w:rsid w:val="007E5982"/>
    <w:rsid w:val="007E59AE"/>
    <w:rsid w:val="007E65A1"/>
    <w:rsid w:val="007E668B"/>
    <w:rsid w:val="007E67A4"/>
    <w:rsid w:val="007E73DB"/>
    <w:rsid w:val="007F1364"/>
    <w:rsid w:val="007F275B"/>
    <w:rsid w:val="007F422A"/>
    <w:rsid w:val="007F4969"/>
    <w:rsid w:val="007F4B0B"/>
    <w:rsid w:val="007F692D"/>
    <w:rsid w:val="00802A1B"/>
    <w:rsid w:val="008039F7"/>
    <w:rsid w:val="00804E19"/>
    <w:rsid w:val="008050E4"/>
    <w:rsid w:val="00805A6B"/>
    <w:rsid w:val="0080666A"/>
    <w:rsid w:val="00806E28"/>
    <w:rsid w:val="00810C45"/>
    <w:rsid w:val="00811B05"/>
    <w:rsid w:val="00811CB3"/>
    <w:rsid w:val="00812356"/>
    <w:rsid w:val="00812CEE"/>
    <w:rsid w:val="0081391E"/>
    <w:rsid w:val="00813C1C"/>
    <w:rsid w:val="008143EE"/>
    <w:rsid w:val="008158DB"/>
    <w:rsid w:val="00816ECF"/>
    <w:rsid w:val="00817D46"/>
    <w:rsid w:val="00821579"/>
    <w:rsid w:val="00821E33"/>
    <w:rsid w:val="00822AFB"/>
    <w:rsid w:val="00826D0A"/>
    <w:rsid w:val="0082769E"/>
    <w:rsid w:val="0083338A"/>
    <w:rsid w:val="00833DA2"/>
    <w:rsid w:val="00833E4A"/>
    <w:rsid w:val="00833EFE"/>
    <w:rsid w:val="008369EC"/>
    <w:rsid w:val="00836AA5"/>
    <w:rsid w:val="00836FC3"/>
    <w:rsid w:val="00837B1D"/>
    <w:rsid w:val="00837BD7"/>
    <w:rsid w:val="00837DD8"/>
    <w:rsid w:val="00837F1F"/>
    <w:rsid w:val="008433DE"/>
    <w:rsid w:val="0084391F"/>
    <w:rsid w:val="00843FCD"/>
    <w:rsid w:val="008471AF"/>
    <w:rsid w:val="00847943"/>
    <w:rsid w:val="008506E0"/>
    <w:rsid w:val="00850D7B"/>
    <w:rsid w:val="008520B8"/>
    <w:rsid w:val="008535BF"/>
    <w:rsid w:val="00853FB3"/>
    <w:rsid w:val="00853FFA"/>
    <w:rsid w:val="00855498"/>
    <w:rsid w:val="00855CE9"/>
    <w:rsid w:val="0085780F"/>
    <w:rsid w:val="00860E53"/>
    <w:rsid w:val="008610CC"/>
    <w:rsid w:val="0086209D"/>
    <w:rsid w:val="008630F6"/>
    <w:rsid w:val="008634F9"/>
    <w:rsid w:val="00864084"/>
    <w:rsid w:val="0086651B"/>
    <w:rsid w:val="00867291"/>
    <w:rsid w:val="008676EF"/>
    <w:rsid w:val="0087149B"/>
    <w:rsid w:val="00873C8A"/>
    <w:rsid w:val="00873E76"/>
    <w:rsid w:val="00873F2C"/>
    <w:rsid w:val="00874B6D"/>
    <w:rsid w:val="0087587E"/>
    <w:rsid w:val="00877092"/>
    <w:rsid w:val="00877196"/>
    <w:rsid w:val="00880731"/>
    <w:rsid w:val="0088250D"/>
    <w:rsid w:val="0088336F"/>
    <w:rsid w:val="00884204"/>
    <w:rsid w:val="00884A64"/>
    <w:rsid w:val="00885CA8"/>
    <w:rsid w:val="0088612B"/>
    <w:rsid w:val="00886BDE"/>
    <w:rsid w:val="00887DFC"/>
    <w:rsid w:val="00887E82"/>
    <w:rsid w:val="0089023F"/>
    <w:rsid w:val="00890D8D"/>
    <w:rsid w:val="0089622E"/>
    <w:rsid w:val="0089657E"/>
    <w:rsid w:val="008965C2"/>
    <w:rsid w:val="00896FAF"/>
    <w:rsid w:val="00897790"/>
    <w:rsid w:val="008979D5"/>
    <w:rsid w:val="008A13DC"/>
    <w:rsid w:val="008A1F1D"/>
    <w:rsid w:val="008A2A22"/>
    <w:rsid w:val="008A324A"/>
    <w:rsid w:val="008A4AA8"/>
    <w:rsid w:val="008A6998"/>
    <w:rsid w:val="008A6FBA"/>
    <w:rsid w:val="008B0DCC"/>
    <w:rsid w:val="008B264F"/>
    <w:rsid w:val="008B3619"/>
    <w:rsid w:val="008B3D1A"/>
    <w:rsid w:val="008B506B"/>
    <w:rsid w:val="008B54C7"/>
    <w:rsid w:val="008B5DED"/>
    <w:rsid w:val="008B658B"/>
    <w:rsid w:val="008B7835"/>
    <w:rsid w:val="008C032C"/>
    <w:rsid w:val="008C121C"/>
    <w:rsid w:val="008C286B"/>
    <w:rsid w:val="008C3AC8"/>
    <w:rsid w:val="008C436F"/>
    <w:rsid w:val="008C664F"/>
    <w:rsid w:val="008C6DDD"/>
    <w:rsid w:val="008C79CB"/>
    <w:rsid w:val="008D0435"/>
    <w:rsid w:val="008D079C"/>
    <w:rsid w:val="008D0B78"/>
    <w:rsid w:val="008D1502"/>
    <w:rsid w:val="008D1AC8"/>
    <w:rsid w:val="008D2633"/>
    <w:rsid w:val="008D2E7B"/>
    <w:rsid w:val="008D3836"/>
    <w:rsid w:val="008D576F"/>
    <w:rsid w:val="008D63E0"/>
    <w:rsid w:val="008D7BFF"/>
    <w:rsid w:val="008E1804"/>
    <w:rsid w:val="008E2B85"/>
    <w:rsid w:val="008E53E8"/>
    <w:rsid w:val="008E5E86"/>
    <w:rsid w:val="008E5EA7"/>
    <w:rsid w:val="008E66FD"/>
    <w:rsid w:val="008E6829"/>
    <w:rsid w:val="008E682B"/>
    <w:rsid w:val="008E728A"/>
    <w:rsid w:val="008F01FF"/>
    <w:rsid w:val="008F100C"/>
    <w:rsid w:val="008F1077"/>
    <w:rsid w:val="008F1E4F"/>
    <w:rsid w:val="008F29DD"/>
    <w:rsid w:val="008F2DF7"/>
    <w:rsid w:val="008F3A76"/>
    <w:rsid w:val="008F3AEF"/>
    <w:rsid w:val="008F447C"/>
    <w:rsid w:val="008F45F1"/>
    <w:rsid w:val="008F49EF"/>
    <w:rsid w:val="008F57F5"/>
    <w:rsid w:val="008F7D15"/>
    <w:rsid w:val="009001E9"/>
    <w:rsid w:val="009001F9"/>
    <w:rsid w:val="00900524"/>
    <w:rsid w:val="00900C35"/>
    <w:rsid w:val="00901191"/>
    <w:rsid w:val="00902A97"/>
    <w:rsid w:val="009034DC"/>
    <w:rsid w:val="00904541"/>
    <w:rsid w:val="00906380"/>
    <w:rsid w:val="0090649E"/>
    <w:rsid w:val="00906D10"/>
    <w:rsid w:val="00906DD3"/>
    <w:rsid w:val="00911530"/>
    <w:rsid w:val="00915467"/>
    <w:rsid w:val="009159B5"/>
    <w:rsid w:val="009206B0"/>
    <w:rsid w:val="00920C41"/>
    <w:rsid w:val="00920F1B"/>
    <w:rsid w:val="00920FA7"/>
    <w:rsid w:val="00921B9F"/>
    <w:rsid w:val="00921DA6"/>
    <w:rsid w:val="009220CF"/>
    <w:rsid w:val="0092421A"/>
    <w:rsid w:val="009242C6"/>
    <w:rsid w:val="00924EE5"/>
    <w:rsid w:val="00925BD2"/>
    <w:rsid w:val="009269C7"/>
    <w:rsid w:val="009269E5"/>
    <w:rsid w:val="0092729D"/>
    <w:rsid w:val="00927694"/>
    <w:rsid w:val="0093056C"/>
    <w:rsid w:val="00930CED"/>
    <w:rsid w:val="00931DCF"/>
    <w:rsid w:val="009325FD"/>
    <w:rsid w:val="009335E3"/>
    <w:rsid w:val="00933FD9"/>
    <w:rsid w:val="00934695"/>
    <w:rsid w:val="00934EA3"/>
    <w:rsid w:val="009356A2"/>
    <w:rsid w:val="00936449"/>
    <w:rsid w:val="00937295"/>
    <w:rsid w:val="00940090"/>
    <w:rsid w:val="00941129"/>
    <w:rsid w:val="009439F8"/>
    <w:rsid w:val="00943CCC"/>
    <w:rsid w:val="00945BE8"/>
    <w:rsid w:val="00946118"/>
    <w:rsid w:val="0095058C"/>
    <w:rsid w:val="00950FF8"/>
    <w:rsid w:val="00951160"/>
    <w:rsid w:val="00953D18"/>
    <w:rsid w:val="0095456B"/>
    <w:rsid w:val="00955265"/>
    <w:rsid w:val="009567D0"/>
    <w:rsid w:val="00960D89"/>
    <w:rsid w:val="0096100F"/>
    <w:rsid w:val="0096141B"/>
    <w:rsid w:val="009618CD"/>
    <w:rsid w:val="00961A55"/>
    <w:rsid w:val="0096243F"/>
    <w:rsid w:val="00962A5D"/>
    <w:rsid w:val="00962C6E"/>
    <w:rsid w:val="00962CCC"/>
    <w:rsid w:val="009633FC"/>
    <w:rsid w:val="00964FDA"/>
    <w:rsid w:val="00965E96"/>
    <w:rsid w:val="0097001E"/>
    <w:rsid w:val="00970871"/>
    <w:rsid w:val="009708D3"/>
    <w:rsid w:val="0097284C"/>
    <w:rsid w:val="00972C61"/>
    <w:rsid w:val="00972F00"/>
    <w:rsid w:val="00974470"/>
    <w:rsid w:val="009744D1"/>
    <w:rsid w:val="009756EB"/>
    <w:rsid w:val="0097607B"/>
    <w:rsid w:val="0097687A"/>
    <w:rsid w:val="0097762F"/>
    <w:rsid w:val="0097786E"/>
    <w:rsid w:val="00977C0F"/>
    <w:rsid w:val="00982B52"/>
    <w:rsid w:val="00983367"/>
    <w:rsid w:val="00983C8A"/>
    <w:rsid w:val="00985F5B"/>
    <w:rsid w:val="00986B85"/>
    <w:rsid w:val="009901EB"/>
    <w:rsid w:val="009907B4"/>
    <w:rsid w:val="00991A80"/>
    <w:rsid w:val="009923F8"/>
    <w:rsid w:val="0099442A"/>
    <w:rsid w:val="0099494E"/>
    <w:rsid w:val="00994A28"/>
    <w:rsid w:val="00994C9D"/>
    <w:rsid w:val="0099533A"/>
    <w:rsid w:val="009953AD"/>
    <w:rsid w:val="009959E6"/>
    <w:rsid w:val="00996C3C"/>
    <w:rsid w:val="0099741E"/>
    <w:rsid w:val="009A21FD"/>
    <w:rsid w:val="009A260D"/>
    <w:rsid w:val="009A2D1D"/>
    <w:rsid w:val="009A2E80"/>
    <w:rsid w:val="009A3DFF"/>
    <w:rsid w:val="009A3E59"/>
    <w:rsid w:val="009A4DCF"/>
    <w:rsid w:val="009A511F"/>
    <w:rsid w:val="009A52A1"/>
    <w:rsid w:val="009A5A29"/>
    <w:rsid w:val="009B1C8B"/>
    <w:rsid w:val="009B2013"/>
    <w:rsid w:val="009B249A"/>
    <w:rsid w:val="009B2766"/>
    <w:rsid w:val="009B2C12"/>
    <w:rsid w:val="009B302C"/>
    <w:rsid w:val="009B4028"/>
    <w:rsid w:val="009B4AAA"/>
    <w:rsid w:val="009B5406"/>
    <w:rsid w:val="009B57EF"/>
    <w:rsid w:val="009B58BB"/>
    <w:rsid w:val="009B6122"/>
    <w:rsid w:val="009B79F0"/>
    <w:rsid w:val="009B7AC6"/>
    <w:rsid w:val="009C05FA"/>
    <w:rsid w:val="009C0C0D"/>
    <w:rsid w:val="009C13AD"/>
    <w:rsid w:val="009C1869"/>
    <w:rsid w:val="009C1A6B"/>
    <w:rsid w:val="009C1CB6"/>
    <w:rsid w:val="009C3601"/>
    <w:rsid w:val="009C431C"/>
    <w:rsid w:val="009C4517"/>
    <w:rsid w:val="009C5446"/>
    <w:rsid w:val="009C60A1"/>
    <w:rsid w:val="009C6A3A"/>
    <w:rsid w:val="009C76DE"/>
    <w:rsid w:val="009D00DB"/>
    <w:rsid w:val="009D0349"/>
    <w:rsid w:val="009D0978"/>
    <w:rsid w:val="009D4891"/>
    <w:rsid w:val="009D4C75"/>
    <w:rsid w:val="009D547C"/>
    <w:rsid w:val="009D5924"/>
    <w:rsid w:val="009D5BF1"/>
    <w:rsid w:val="009D6041"/>
    <w:rsid w:val="009D7CAD"/>
    <w:rsid w:val="009E1825"/>
    <w:rsid w:val="009E1B0E"/>
    <w:rsid w:val="009E1C1C"/>
    <w:rsid w:val="009E2277"/>
    <w:rsid w:val="009E29CD"/>
    <w:rsid w:val="009E35D9"/>
    <w:rsid w:val="009E3899"/>
    <w:rsid w:val="009E5051"/>
    <w:rsid w:val="009E6368"/>
    <w:rsid w:val="009E730A"/>
    <w:rsid w:val="009F172B"/>
    <w:rsid w:val="009F1C65"/>
    <w:rsid w:val="009F20C3"/>
    <w:rsid w:val="009F2388"/>
    <w:rsid w:val="009F244B"/>
    <w:rsid w:val="009F2F45"/>
    <w:rsid w:val="009F37F3"/>
    <w:rsid w:val="009F3D1C"/>
    <w:rsid w:val="009F45A7"/>
    <w:rsid w:val="009F5DAC"/>
    <w:rsid w:val="009F5E46"/>
    <w:rsid w:val="009F6C4D"/>
    <w:rsid w:val="009F6D0B"/>
    <w:rsid w:val="009F6EDD"/>
    <w:rsid w:val="009F6F00"/>
    <w:rsid w:val="009F73D1"/>
    <w:rsid w:val="009F7692"/>
    <w:rsid w:val="00A00354"/>
    <w:rsid w:val="00A00CF1"/>
    <w:rsid w:val="00A00F0D"/>
    <w:rsid w:val="00A01BE5"/>
    <w:rsid w:val="00A03D55"/>
    <w:rsid w:val="00A03DD1"/>
    <w:rsid w:val="00A0476B"/>
    <w:rsid w:val="00A04C20"/>
    <w:rsid w:val="00A04DBC"/>
    <w:rsid w:val="00A1031B"/>
    <w:rsid w:val="00A10920"/>
    <w:rsid w:val="00A12414"/>
    <w:rsid w:val="00A1390F"/>
    <w:rsid w:val="00A1456F"/>
    <w:rsid w:val="00A14670"/>
    <w:rsid w:val="00A14857"/>
    <w:rsid w:val="00A14A73"/>
    <w:rsid w:val="00A14E62"/>
    <w:rsid w:val="00A15101"/>
    <w:rsid w:val="00A15141"/>
    <w:rsid w:val="00A1535A"/>
    <w:rsid w:val="00A1574D"/>
    <w:rsid w:val="00A1656F"/>
    <w:rsid w:val="00A17CB8"/>
    <w:rsid w:val="00A17E87"/>
    <w:rsid w:val="00A20DB2"/>
    <w:rsid w:val="00A23B51"/>
    <w:rsid w:val="00A277E2"/>
    <w:rsid w:val="00A306F0"/>
    <w:rsid w:val="00A30D04"/>
    <w:rsid w:val="00A30DC1"/>
    <w:rsid w:val="00A313E3"/>
    <w:rsid w:val="00A31967"/>
    <w:rsid w:val="00A31CC1"/>
    <w:rsid w:val="00A31FAC"/>
    <w:rsid w:val="00A32F06"/>
    <w:rsid w:val="00A3484B"/>
    <w:rsid w:val="00A35B9B"/>
    <w:rsid w:val="00A400E5"/>
    <w:rsid w:val="00A414FA"/>
    <w:rsid w:val="00A42239"/>
    <w:rsid w:val="00A4370D"/>
    <w:rsid w:val="00A44351"/>
    <w:rsid w:val="00A469F3"/>
    <w:rsid w:val="00A46B4E"/>
    <w:rsid w:val="00A47E91"/>
    <w:rsid w:val="00A50461"/>
    <w:rsid w:val="00A51175"/>
    <w:rsid w:val="00A54FCA"/>
    <w:rsid w:val="00A57E3C"/>
    <w:rsid w:val="00A60657"/>
    <w:rsid w:val="00A6102D"/>
    <w:rsid w:val="00A61F35"/>
    <w:rsid w:val="00A634C8"/>
    <w:rsid w:val="00A648F7"/>
    <w:rsid w:val="00A65150"/>
    <w:rsid w:val="00A660BE"/>
    <w:rsid w:val="00A67346"/>
    <w:rsid w:val="00A6763B"/>
    <w:rsid w:val="00A7019B"/>
    <w:rsid w:val="00A70DEC"/>
    <w:rsid w:val="00A7189C"/>
    <w:rsid w:val="00A71CD4"/>
    <w:rsid w:val="00A72749"/>
    <w:rsid w:val="00A73AB9"/>
    <w:rsid w:val="00A74D36"/>
    <w:rsid w:val="00A7512E"/>
    <w:rsid w:val="00A75658"/>
    <w:rsid w:val="00A75724"/>
    <w:rsid w:val="00A77A97"/>
    <w:rsid w:val="00A80C38"/>
    <w:rsid w:val="00A812A3"/>
    <w:rsid w:val="00A839C2"/>
    <w:rsid w:val="00A84869"/>
    <w:rsid w:val="00A858E2"/>
    <w:rsid w:val="00A8736A"/>
    <w:rsid w:val="00A87F7C"/>
    <w:rsid w:val="00A9028B"/>
    <w:rsid w:val="00A90964"/>
    <w:rsid w:val="00A919AC"/>
    <w:rsid w:val="00A91A08"/>
    <w:rsid w:val="00A91D35"/>
    <w:rsid w:val="00A923B2"/>
    <w:rsid w:val="00A92499"/>
    <w:rsid w:val="00A9305A"/>
    <w:rsid w:val="00A93078"/>
    <w:rsid w:val="00A94833"/>
    <w:rsid w:val="00A94B8F"/>
    <w:rsid w:val="00A94EDC"/>
    <w:rsid w:val="00A951E3"/>
    <w:rsid w:val="00A95525"/>
    <w:rsid w:val="00A969C3"/>
    <w:rsid w:val="00AA02F4"/>
    <w:rsid w:val="00AA0641"/>
    <w:rsid w:val="00AA0FC0"/>
    <w:rsid w:val="00AA2B43"/>
    <w:rsid w:val="00AA2E4B"/>
    <w:rsid w:val="00AA34A5"/>
    <w:rsid w:val="00AA3BC4"/>
    <w:rsid w:val="00AA424B"/>
    <w:rsid w:val="00AA4EED"/>
    <w:rsid w:val="00AA5A1A"/>
    <w:rsid w:val="00AA7265"/>
    <w:rsid w:val="00AA7464"/>
    <w:rsid w:val="00AA74BF"/>
    <w:rsid w:val="00AA7CAC"/>
    <w:rsid w:val="00AB1F77"/>
    <w:rsid w:val="00AB37C1"/>
    <w:rsid w:val="00AB3BF3"/>
    <w:rsid w:val="00AB4F1E"/>
    <w:rsid w:val="00AB614B"/>
    <w:rsid w:val="00AB75DF"/>
    <w:rsid w:val="00AC099F"/>
    <w:rsid w:val="00AC1176"/>
    <w:rsid w:val="00AC1FBF"/>
    <w:rsid w:val="00AC201B"/>
    <w:rsid w:val="00AC21C9"/>
    <w:rsid w:val="00AC26FA"/>
    <w:rsid w:val="00AC3693"/>
    <w:rsid w:val="00AC3E5F"/>
    <w:rsid w:val="00AC456A"/>
    <w:rsid w:val="00AC4FC5"/>
    <w:rsid w:val="00AC6429"/>
    <w:rsid w:val="00AC6D9B"/>
    <w:rsid w:val="00AC6E6C"/>
    <w:rsid w:val="00AC7A1C"/>
    <w:rsid w:val="00AD07B7"/>
    <w:rsid w:val="00AD1787"/>
    <w:rsid w:val="00AD22EF"/>
    <w:rsid w:val="00AD3957"/>
    <w:rsid w:val="00AD61F0"/>
    <w:rsid w:val="00AD75E8"/>
    <w:rsid w:val="00AD7A95"/>
    <w:rsid w:val="00AE108A"/>
    <w:rsid w:val="00AE11C4"/>
    <w:rsid w:val="00AE1BF1"/>
    <w:rsid w:val="00AE3060"/>
    <w:rsid w:val="00AE377D"/>
    <w:rsid w:val="00AE3E66"/>
    <w:rsid w:val="00AE466F"/>
    <w:rsid w:val="00AE5E62"/>
    <w:rsid w:val="00AE70FA"/>
    <w:rsid w:val="00AE72AB"/>
    <w:rsid w:val="00AE7940"/>
    <w:rsid w:val="00AF0679"/>
    <w:rsid w:val="00AF37A0"/>
    <w:rsid w:val="00AF3C46"/>
    <w:rsid w:val="00AF3E3C"/>
    <w:rsid w:val="00AF44ED"/>
    <w:rsid w:val="00AF63B3"/>
    <w:rsid w:val="00AF6EB3"/>
    <w:rsid w:val="00AF7053"/>
    <w:rsid w:val="00B00876"/>
    <w:rsid w:val="00B00EBA"/>
    <w:rsid w:val="00B03BC5"/>
    <w:rsid w:val="00B03C10"/>
    <w:rsid w:val="00B03CE8"/>
    <w:rsid w:val="00B03CEB"/>
    <w:rsid w:val="00B04A4B"/>
    <w:rsid w:val="00B10761"/>
    <w:rsid w:val="00B11473"/>
    <w:rsid w:val="00B11CCB"/>
    <w:rsid w:val="00B122F3"/>
    <w:rsid w:val="00B12B2B"/>
    <w:rsid w:val="00B12FA4"/>
    <w:rsid w:val="00B143BF"/>
    <w:rsid w:val="00B14B53"/>
    <w:rsid w:val="00B2093F"/>
    <w:rsid w:val="00B20A0D"/>
    <w:rsid w:val="00B23347"/>
    <w:rsid w:val="00B247AE"/>
    <w:rsid w:val="00B25056"/>
    <w:rsid w:val="00B25249"/>
    <w:rsid w:val="00B26508"/>
    <w:rsid w:val="00B268A8"/>
    <w:rsid w:val="00B26DD9"/>
    <w:rsid w:val="00B27169"/>
    <w:rsid w:val="00B27A25"/>
    <w:rsid w:val="00B300BD"/>
    <w:rsid w:val="00B3065D"/>
    <w:rsid w:val="00B30AD7"/>
    <w:rsid w:val="00B34508"/>
    <w:rsid w:val="00B34D77"/>
    <w:rsid w:val="00B35122"/>
    <w:rsid w:val="00B35882"/>
    <w:rsid w:val="00B35A46"/>
    <w:rsid w:val="00B36347"/>
    <w:rsid w:val="00B36B5F"/>
    <w:rsid w:val="00B36DBD"/>
    <w:rsid w:val="00B37AAB"/>
    <w:rsid w:val="00B4113A"/>
    <w:rsid w:val="00B41814"/>
    <w:rsid w:val="00B45E38"/>
    <w:rsid w:val="00B46570"/>
    <w:rsid w:val="00B503A8"/>
    <w:rsid w:val="00B52CB6"/>
    <w:rsid w:val="00B53E55"/>
    <w:rsid w:val="00B547AF"/>
    <w:rsid w:val="00B600D1"/>
    <w:rsid w:val="00B604FF"/>
    <w:rsid w:val="00B6158B"/>
    <w:rsid w:val="00B61654"/>
    <w:rsid w:val="00B62361"/>
    <w:rsid w:val="00B63056"/>
    <w:rsid w:val="00B6337F"/>
    <w:rsid w:val="00B633AA"/>
    <w:rsid w:val="00B636F0"/>
    <w:rsid w:val="00B6536E"/>
    <w:rsid w:val="00B65C7B"/>
    <w:rsid w:val="00B65EB1"/>
    <w:rsid w:val="00B66021"/>
    <w:rsid w:val="00B662F4"/>
    <w:rsid w:val="00B663E4"/>
    <w:rsid w:val="00B67EF2"/>
    <w:rsid w:val="00B703F8"/>
    <w:rsid w:val="00B704A8"/>
    <w:rsid w:val="00B71045"/>
    <w:rsid w:val="00B71721"/>
    <w:rsid w:val="00B72542"/>
    <w:rsid w:val="00B725C0"/>
    <w:rsid w:val="00B72A65"/>
    <w:rsid w:val="00B7371F"/>
    <w:rsid w:val="00B73F0C"/>
    <w:rsid w:val="00B800A1"/>
    <w:rsid w:val="00B809A2"/>
    <w:rsid w:val="00B81660"/>
    <w:rsid w:val="00B83A03"/>
    <w:rsid w:val="00B841C5"/>
    <w:rsid w:val="00B85758"/>
    <w:rsid w:val="00B86015"/>
    <w:rsid w:val="00B903CF"/>
    <w:rsid w:val="00B90654"/>
    <w:rsid w:val="00B9154A"/>
    <w:rsid w:val="00B91754"/>
    <w:rsid w:val="00B92273"/>
    <w:rsid w:val="00B938AA"/>
    <w:rsid w:val="00B93B3F"/>
    <w:rsid w:val="00B94690"/>
    <w:rsid w:val="00B94B26"/>
    <w:rsid w:val="00B94E3E"/>
    <w:rsid w:val="00B95C00"/>
    <w:rsid w:val="00B961D6"/>
    <w:rsid w:val="00B9625B"/>
    <w:rsid w:val="00B96B34"/>
    <w:rsid w:val="00BA0B41"/>
    <w:rsid w:val="00BA1151"/>
    <w:rsid w:val="00BA13BF"/>
    <w:rsid w:val="00BA1B8B"/>
    <w:rsid w:val="00BA4324"/>
    <w:rsid w:val="00BA4795"/>
    <w:rsid w:val="00BA6028"/>
    <w:rsid w:val="00BA6DF8"/>
    <w:rsid w:val="00BA73F2"/>
    <w:rsid w:val="00BB076F"/>
    <w:rsid w:val="00BB0A58"/>
    <w:rsid w:val="00BB0BE2"/>
    <w:rsid w:val="00BB3F61"/>
    <w:rsid w:val="00BB6A0A"/>
    <w:rsid w:val="00BB6F92"/>
    <w:rsid w:val="00BB7B7D"/>
    <w:rsid w:val="00BB7FB5"/>
    <w:rsid w:val="00BC2EDF"/>
    <w:rsid w:val="00BC3A4F"/>
    <w:rsid w:val="00BC4519"/>
    <w:rsid w:val="00BC4F1D"/>
    <w:rsid w:val="00BC6A7C"/>
    <w:rsid w:val="00BC7157"/>
    <w:rsid w:val="00BD0020"/>
    <w:rsid w:val="00BD0B87"/>
    <w:rsid w:val="00BD102B"/>
    <w:rsid w:val="00BD1705"/>
    <w:rsid w:val="00BD1C69"/>
    <w:rsid w:val="00BD1C98"/>
    <w:rsid w:val="00BD2996"/>
    <w:rsid w:val="00BD3412"/>
    <w:rsid w:val="00BD38B4"/>
    <w:rsid w:val="00BD3EC5"/>
    <w:rsid w:val="00BD482A"/>
    <w:rsid w:val="00BD5B6C"/>
    <w:rsid w:val="00BD6CAC"/>
    <w:rsid w:val="00BD73D0"/>
    <w:rsid w:val="00BE08D8"/>
    <w:rsid w:val="00BE0F7C"/>
    <w:rsid w:val="00BE10F4"/>
    <w:rsid w:val="00BE115A"/>
    <w:rsid w:val="00BE1362"/>
    <w:rsid w:val="00BE1A58"/>
    <w:rsid w:val="00BE25B0"/>
    <w:rsid w:val="00BE2C45"/>
    <w:rsid w:val="00BE30C6"/>
    <w:rsid w:val="00BE3A57"/>
    <w:rsid w:val="00BE419E"/>
    <w:rsid w:val="00BE41F2"/>
    <w:rsid w:val="00BE440F"/>
    <w:rsid w:val="00BE4DCC"/>
    <w:rsid w:val="00BE5201"/>
    <w:rsid w:val="00BE542F"/>
    <w:rsid w:val="00BE563A"/>
    <w:rsid w:val="00BE637C"/>
    <w:rsid w:val="00BE6B05"/>
    <w:rsid w:val="00BE72E3"/>
    <w:rsid w:val="00BF0890"/>
    <w:rsid w:val="00BF0B28"/>
    <w:rsid w:val="00BF132C"/>
    <w:rsid w:val="00BF2C93"/>
    <w:rsid w:val="00BF3171"/>
    <w:rsid w:val="00BF345E"/>
    <w:rsid w:val="00BF4BF9"/>
    <w:rsid w:val="00BF7BB1"/>
    <w:rsid w:val="00C0063F"/>
    <w:rsid w:val="00C00ED3"/>
    <w:rsid w:val="00C0150E"/>
    <w:rsid w:val="00C0281F"/>
    <w:rsid w:val="00C02DAB"/>
    <w:rsid w:val="00C03AEE"/>
    <w:rsid w:val="00C03C88"/>
    <w:rsid w:val="00C03D6D"/>
    <w:rsid w:val="00C03FA5"/>
    <w:rsid w:val="00C078B4"/>
    <w:rsid w:val="00C0790A"/>
    <w:rsid w:val="00C07D1F"/>
    <w:rsid w:val="00C07D6D"/>
    <w:rsid w:val="00C12E5F"/>
    <w:rsid w:val="00C12F39"/>
    <w:rsid w:val="00C13165"/>
    <w:rsid w:val="00C132B8"/>
    <w:rsid w:val="00C13CFB"/>
    <w:rsid w:val="00C14534"/>
    <w:rsid w:val="00C14949"/>
    <w:rsid w:val="00C14F9C"/>
    <w:rsid w:val="00C150F5"/>
    <w:rsid w:val="00C16675"/>
    <w:rsid w:val="00C167E3"/>
    <w:rsid w:val="00C20878"/>
    <w:rsid w:val="00C222B5"/>
    <w:rsid w:val="00C22F37"/>
    <w:rsid w:val="00C2316A"/>
    <w:rsid w:val="00C23980"/>
    <w:rsid w:val="00C239B8"/>
    <w:rsid w:val="00C23B07"/>
    <w:rsid w:val="00C241F9"/>
    <w:rsid w:val="00C252F5"/>
    <w:rsid w:val="00C26B34"/>
    <w:rsid w:val="00C27026"/>
    <w:rsid w:val="00C27486"/>
    <w:rsid w:val="00C30064"/>
    <w:rsid w:val="00C303E0"/>
    <w:rsid w:val="00C307E9"/>
    <w:rsid w:val="00C319EF"/>
    <w:rsid w:val="00C320EF"/>
    <w:rsid w:val="00C32252"/>
    <w:rsid w:val="00C32AA6"/>
    <w:rsid w:val="00C336FD"/>
    <w:rsid w:val="00C34923"/>
    <w:rsid w:val="00C34D05"/>
    <w:rsid w:val="00C358DC"/>
    <w:rsid w:val="00C36D6C"/>
    <w:rsid w:val="00C3721C"/>
    <w:rsid w:val="00C3779A"/>
    <w:rsid w:val="00C378C8"/>
    <w:rsid w:val="00C37A2E"/>
    <w:rsid w:val="00C4426F"/>
    <w:rsid w:val="00C468F5"/>
    <w:rsid w:val="00C519F1"/>
    <w:rsid w:val="00C5330D"/>
    <w:rsid w:val="00C5463E"/>
    <w:rsid w:val="00C54E75"/>
    <w:rsid w:val="00C55041"/>
    <w:rsid w:val="00C55DFE"/>
    <w:rsid w:val="00C5611C"/>
    <w:rsid w:val="00C570AD"/>
    <w:rsid w:val="00C62F53"/>
    <w:rsid w:val="00C638AA"/>
    <w:rsid w:val="00C64186"/>
    <w:rsid w:val="00C64D59"/>
    <w:rsid w:val="00C66274"/>
    <w:rsid w:val="00C67981"/>
    <w:rsid w:val="00C67AEC"/>
    <w:rsid w:val="00C67DCA"/>
    <w:rsid w:val="00C705D0"/>
    <w:rsid w:val="00C70EE0"/>
    <w:rsid w:val="00C71B4A"/>
    <w:rsid w:val="00C7395D"/>
    <w:rsid w:val="00C742FE"/>
    <w:rsid w:val="00C7505E"/>
    <w:rsid w:val="00C755E5"/>
    <w:rsid w:val="00C75D3A"/>
    <w:rsid w:val="00C834E9"/>
    <w:rsid w:val="00C847F7"/>
    <w:rsid w:val="00C85113"/>
    <w:rsid w:val="00C8644B"/>
    <w:rsid w:val="00C87182"/>
    <w:rsid w:val="00C8778D"/>
    <w:rsid w:val="00C87C5A"/>
    <w:rsid w:val="00C9160B"/>
    <w:rsid w:val="00C928E9"/>
    <w:rsid w:val="00C92FB8"/>
    <w:rsid w:val="00C93611"/>
    <w:rsid w:val="00C958D6"/>
    <w:rsid w:val="00C964E2"/>
    <w:rsid w:val="00C969A5"/>
    <w:rsid w:val="00C96B8D"/>
    <w:rsid w:val="00C97813"/>
    <w:rsid w:val="00C978DF"/>
    <w:rsid w:val="00C97AA8"/>
    <w:rsid w:val="00C97AC3"/>
    <w:rsid w:val="00CA204F"/>
    <w:rsid w:val="00CA3A38"/>
    <w:rsid w:val="00CA5C55"/>
    <w:rsid w:val="00CA5D32"/>
    <w:rsid w:val="00CA65DB"/>
    <w:rsid w:val="00CA6609"/>
    <w:rsid w:val="00CA6C6E"/>
    <w:rsid w:val="00CB03A0"/>
    <w:rsid w:val="00CB101E"/>
    <w:rsid w:val="00CB16A0"/>
    <w:rsid w:val="00CB1D58"/>
    <w:rsid w:val="00CB22CA"/>
    <w:rsid w:val="00CB32AF"/>
    <w:rsid w:val="00CB417E"/>
    <w:rsid w:val="00CB426B"/>
    <w:rsid w:val="00CB43FC"/>
    <w:rsid w:val="00CB498D"/>
    <w:rsid w:val="00CB5B25"/>
    <w:rsid w:val="00CB6308"/>
    <w:rsid w:val="00CB7700"/>
    <w:rsid w:val="00CB7884"/>
    <w:rsid w:val="00CC110B"/>
    <w:rsid w:val="00CC11A8"/>
    <w:rsid w:val="00CC2DED"/>
    <w:rsid w:val="00CC331B"/>
    <w:rsid w:val="00CC453C"/>
    <w:rsid w:val="00CC4E04"/>
    <w:rsid w:val="00CC6BD2"/>
    <w:rsid w:val="00CC75CE"/>
    <w:rsid w:val="00CC7BA4"/>
    <w:rsid w:val="00CD1CD7"/>
    <w:rsid w:val="00CD2647"/>
    <w:rsid w:val="00CD2D12"/>
    <w:rsid w:val="00CD30F7"/>
    <w:rsid w:val="00CD351B"/>
    <w:rsid w:val="00CD46EC"/>
    <w:rsid w:val="00CD4772"/>
    <w:rsid w:val="00CD4C69"/>
    <w:rsid w:val="00CD50B2"/>
    <w:rsid w:val="00CD55ED"/>
    <w:rsid w:val="00CD733E"/>
    <w:rsid w:val="00CD77A4"/>
    <w:rsid w:val="00CE2031"/>
    <w:rsid w:val="00CE258C"/>
    <w:rsid w:val="00CE2C4F"/>
    <w:rsid w:val="00CE2CBF"/>
    <w:rsid w:val="00CE379F"/>
    <w:rsid w:val="00CE3A64"/>
    <w:rsid w:val="00CE5773"/>
    <w:rsid w:val="00CE6049"/>
    <w:rsid w:val="00CE7920"/>
    <w:rsid w:val="00CF1ED2"/>
    <w:rsid w:val="00CF2242"/>
    <w:rsid w:val="00CF5550"/>
    <w:rsid w:val="00CF55D4"/>
    <w:rsid w:val="00CF64EE"/>
    <w:rsid w:val="00CF73F6"/>
    <w:rsid w:val="00CF7D9D"/>
    <w:rsid w:val="00CF7F71"/>
    <w:rsid w:val="00D0302C"/>
    <w:rsid w:val="00D07DD3"/>
    <w:rsid w:val="00D14247"/>
    <w:rsid w:val="00D14460"/>
    <w:rsid w:val="00D1636D"/>
    <w:rsid w:val="00D177BC"/>
    <w:rsid w:val="00D17A69"/>
    <w:rsid w:val="00D17FA1"/>
    <w:rsid w:val="00D20CFB"/>
    <w:rsid w:val="00D210F8"/>
    <w:rsid w:val="00D229C8"/>
    <w:rsid w:val="00D311C9"/>
    <w:rsid w:val="00D31B22"/>
    <w:rsid w:val="00D3219F"/>
    <w:rsid w:val="00D328E4"/>
    <w:rsid w:val="00D32978"/>
    <w:rsid w:val="00D3330E"/>
    <w:rsid w:val="00D3490D"/>
    <w:rsid w:val="00D35118"/>
    <w:rsid w:val="00D35873"/>
    <w:rsid w:val="00D35D4F"/>
    <w:rsid w:val="00D365CE"/>
    <w:rsid w:val="00D36646"/>
    <w:rsid w:val="00D3668A"/>
    <w:rsid w:val="00D37B91"/>
    <w:rsid w:val="00D37BD4"/>
    <w:rsid w:val="00D401CD"/>
    <w:rsid w:val="00D40332"/>
    <w:rsid w:val="00D44524"/>
    <w:rsid w:val="00D464B8"/>
    <w:rsid w:val="00D50BED"/>
    <w:rsid w:val="00D51281"/>
    <w:rsid w:val="00D52901"/>
    <w:rsid w:val="00D54A12"/>
    <w:rsid w:val="00D54C47"/>
    <w:rsid w:val="00D55056"/>
    <w:rsid w:val="00D56459"/>
    <w:rsid w:val="00D57E73"/>
    <w:rsid w:val="00D61E01"/>
    <w:rsid w:val="00D6200B"/>
    <w:rsid w:val="00D624B7"/>
    <w:rsid w:val="00D62BBB"/>
    <w:rsid w:val="00D62D7B"/>
    <w:rsid w:val="00D635B3"/>
    <w:rsid w:val="00D63E57"/>
    <w:rsid w:val="00D65958"/>
    <w:rsid w:val="00D66CA4"/>
    <w:rsid w:val="00D67836"/>
    <w:rsid w:val="00D67F11"/>
    <w:rsid w:val="00D7068B"/>
    <w:rsid w:val="00D7142D"/>
    <w:rsid w:val="00D73479"/>
    <w:rsid w:val="00D756C0"/>
    <w:rsid w:val="00D76469"/>
    <w:rsid w:val="00D77982"/>
    <w:rsid w:val="00D8065C"/>
    <w:rsid w:val="00D812AF"/>
    <w:rsid w:val="00D8411C"/>
    <w:rsid w:val="00D84DD5"/>
    <w:rsid w:val="00D85FE4"/>
    <w:rsid w:val="00D86187"/>
    <w:rsid w:val="00D872C8"/>
    <w:rsid w:val="00D90989"/>
    <w:rsid w:val="00D91388"/>
    <w:rsid w:val="00D91624"/>
    <w:rsid w:val="00D91761"/>
    <w:rsid w:val="00D91AAD"/>
    <w:rsid w:val="00D91B08"/>
    <w:rsid w:val="00D92B73"/>
    <w:rsid w:val="00D93084"/>
    <w:rsid w:val="00D94EFA"/>
    <w:rsid w:val="00D957A5"/>
    <w:rsid w:val="00D95BF6"/>
    <w:rsid w:val="00D97172"/>
    <w:rsid w:val="00D97BA0"/>
    <w:rsid w:val="00DA0231"/>
    <w:rsid w:val="00DA0C65"/>
    <w:rsid w:val="00DA0CE2"/>
    <w:rsid w:val="00DA249A"/>
    <w:rsid w:val="00DA250B"/>
    <w:rsid w:val="00DA30B5"/>
    <w:rsid w:val="00DA32F2"/>
    <w:rsid w:val="00DA4F81"/>
    <w:rsid w:val="00DA6042"/>
    <w:rsid w:val="00DA746E"/>
    <w:rsid w:val="00DB0047"/>
    <w:rsid w:val="00DB0B2F"/>
    <w:rsid w:val="00DB11A1"/>
    <w:rsid w:val="00DB172C"/>
    <w:rsid w:val="00DB187F"/>
    <w:rsid w:val="00DB1A57"/>
    <w:rsid w:val="00DB1AE3"/>
    <w:rsid w:val="00DB1EB8"/>
    <w:rsid w:val="00DB2F02"/>
    <w:rsid w:val="00DB315F"/>
    <w:rsid w:val="00DB5CFD"/>
    <w:rsid w:val="00DB5D39"/>
    <w:rsid w:val="00DB5D83"/>
    <w:rsid w:val="00DB6281"/>
    <w:rsid w:val="00DB6418"/>
    <w:rsid w:val="00DB6779"/>
    <w:rsid w:val="00DB6EB4"/>
    <w:rsid w:val="00DC1192"/>
    <w:rsid w:val="00DC24AF"/>
    <w:rsid w:val="00DC29D7"/>
    <w:rsid w:val="00DC2D28"/>
    <w:rsid w:val="00DC2E21"/>
    <w:rsid w:val="00DC30E1"/>
    <w:rsid w:val="00DC631E"/>
    <w:rsid w:val="00DC6E56"/>
    <w:rsid w:val="00DC7284"/>
    <w:rsid w:val="00DD07A3"/>
    <w:rsid w:val="00DD17EE"/>
    <w:rsid w:val="00DD1B02"/>
    <w:rsid w:val="00DD2FA1"/>
    <w:rsid w:val="00DD4ED9"/>
    <w:rsid w:val="00DD55DC"/>
    <w:rsid w:val="00DD5BB6"/>
    <w:rsid w:val="00DE10F3"/>
    <w:rsid w:val="00DE1306"/>
    <w:rsid w:val="00DE4367"/>
    <w:rsid w:val="00DE4FE9"/>
    <w:rsid w:val="00DE5A71"/>
    <w:rsid w:val="00DE5A7B"/>
    <w:rsid w:val="00DE7F62"/>
    <w:rsid w:val="00DF0F97"/>
    <w:rsid w:val="00DF4D65"/>
    <w:rsid w:val="00DF5738"/>
    <w:rsid w:val="00DF5CA6"/>
    <w:rsid w:val="00DF6467"/>
    <w:rsid w:val="00DF6B29"/>
    <w:rsid w:val="00DF6EDF"/>
    <w:rsid w:val="00DF7273"/>
    <w:rsid w:val="00E02017"/>
    <w:rsid w:val="00E041F2"/>
    <w:rsid w:val="00E049FF"/>
    <w:rsid w:val="00E04C44"/>
    <w:rsid w:val="00E04F2C"/>
    <w:rsid w:val="00E057D4"/>
    <w:rsid w:val="00E0711E"/>
    <w:rsid w:val="00E10029"/>
    <w:rsid w:val="00E11164"/>
    <w:rsid w:val="00E1398F"/>
    <w:rsid w:val="00E13A49"/>
    <w:rsid w:val="00E14328"/>
    <w:rsid w:val="00E17056"/>
    <w:rsid w:val="00E17BBD"/>
    <w:rsid w:val="00E21F51"/>
    <w:rsid w:val="00E23C3C"/>
    <w:rsid w:val="00E24869"/>
    <w:rsid w:val="00E25266"/>
    <w:rsid w:val="00E25D05"/>
    <w:rsid w:val="00E26F74"/>
    <w:rsid w:val="00E27E84"/>
    <w:rsid w:val="00E306F9"/>
    <w:rsid w:val="00E316BB"/>
    <w:rsid w:val="00E318CC"/>
    <w:rsid w:val="00E33CCC"/>
    <w:rsid w:val="00E347C0"/>
    <w:rsid w:val="00E3482B"/>
    <w:rsid w:val="00E363E6"/>
    <w:rsid w:val="00E36512"/>
    <w:rsid w:val="00E40A12"/>
    <w:rsid w:val="00E417A7"/>
    <w:rsid w:val="00E417F1"/>
    <w:rsid w:val="00E4262E"/>
    <w:rsid w:val="00E45EDE"/>
    <w:rsid w:val="00E4699B"/>
    <w:rsid w:val="00E47867"/>
    <w:rsid w:val="00E519E8"/>
    <w:rsid w:val="00E526F9"/>
    <w:rsid w:val="00E528EB"/>
    <w:rsid w:val="00E5345E"/>
    <w:rsid w:val="00E5363E"/>
    <w:rsid w:val="00E54E61"/>
    <w:rsid w:val="00E55CC8"/>
    <w:rsid w:val="00E5601A"/>
    <w:rsid w:val="00E56558"/>
    <w:rsid w:val="00E57088"/>
    <w:rsid w:val="00E57B39"/>
    <w:rsid w:val="00E610DE"/>
    <w:rsid w:val="00E62823"/>
    <w:rsid w:val="00E64207"/>
    <w:rsid w:val="00E657CF"/>
    <w:rsid w:val="00E662BE"/>
    <w:rsid w:val="00E66EDD"/>
    <w:rsid w:val="00E6719E"/>
    <w:rsid w:val="00E67F85"/>
    <w:rsid w:val="00E7007B"/>
    <w:rsid w:val="00E70A6E"/>
    <w:rsid w:val="00E710B7"/>
    <w:rsid w:val="00E7184D"/>
    <w:rsid w:val="00E72F75"/>
    <w:rsid w:val="00E73656"/>
    <w:rsid w:val="00E7383B"/>
    <w:rsid w:val="00E74349"/>
    <w:rsid w:val="00E755F4"/>
    <w:rsid w:val="00E81279"/>
    <w:rsid w:val="00E82356"/>
    <w:rsid w:val="00E8631F"/>
    <w:rsid w:val="00E86F52"/>
    <w:rsid w:val="00E87659"/>
    <w:rsid w:val="00E87ED1"/>
    <w:rsid w:val="00E91012"/>
    <w:rsid w:val="00E91426"/>
    <w:rsid w:val="00E91F1D"/>
    <w:rsid w:val="00E97A7F"/>
    <w:rsid w:val="00EA1A06"/>
    <w:rsid w:val="00EA21A7"/>
    <w:rsid w:val="00EA2A78"/>
    <w:rsid w:val="00EA4C5A"/>
    <w:rsid w:val="00EA56B9"/>
    <w:rsid w:val="00EA69E0"/>
    <w:rsid w:val="00EA6B74"/>
    <w:rsid w:val="00EA74AB"/>
    <w:rsid w:val="00EB0C66"/>
    <w:rsid w:val="00EB0C9F"/>
    <w:rsid w:val="00EB1271"/>
    <w:rsid w:val="00EB1757"/>
    <w:rsid w:val="00EB205D"/>
    <w:rsid w:val="00EB20D0"/>
    <w:rsid w:val="00EB25B4"/>
    <w:rsid w:val="00EB30D8"/>
    <w:rsid w:val="00EB3BBD"/>
    <w:rsid w:val="00EB3D8F"/>
    <w:rsid w:val="00EB4790"/>
    <w:rsid w:val="00EB6145"/>
    <w:rsid w:val="00EB7278"/>
    <w:rsid w:val="00EB732B"/>
    <w:rsid w:val="00EB7EFF"/>
    <w:rsid w:val="00EC0130"/>
    <w:rsid w:val="00EC074B"/>
    <w:rsid w:val="00EC2209"/>
    <w:rsid w:val="00EC268C"/>
    <w:rsid w:val="00EC3E46"/>
    <w:rsid w:val="00EC4BB8"/>
    <w:rsid w:val="00EC5E5A"/>
    <w:rsid w:val="00EC60B7"/>
    <w:rsid w:val="00EC6806"/>
    <w:rsid w:val="00EC7ACA"/>
    <w:rsid w:val="00ED3B0C"/>
    <w:rsid w:val="00ED4A71"/>
    <w:rsid w:val="00ED4DB6"/>
    <w:rsid w:val="00ED4E44"/>
    <w:rsid w:val="00ED547E"/>
    <w:rsid w:val="00ED6228"/>
    <w:rsid w:val="00ED6E45"/>
    <w:rsid w:val="00ED77B1"/>
    <w:rsid w:val="00ED7B00"/>
    <w:rsid w:val="00EE1D6B"/>
    <w:rsid w:val="00EE3B1A"/>
    <w:rsid w:val="00EE3C4B"/>
    <w:rsid w:val="00EE407A"/>
    <w:rsid w:val="00EE5DE5"/>
    <w:rsid w:val="00EE66B7"/>
    <w:rsid w:val="00EE6A2A"/>
    <w:rsid w:val="00EE7788"/>
    <w:rsid w:val="00EE77D8"/>
    <w:rsid w:val="00EF13C7"/>
    <w:rsid w:val="00EF18DA"/>
    <w:rsid w:val="00EF3B39"/>
    <w:rsid w:val="00EF3F73"/>
    <w:rsid w:val="00EF486B"/>
    <w:rsid w:val="00EF60B4"/>
    <w:rsid w:val="00EF6B3B"/>
    <w:rsid w:val="00EF6B52"/>
    <w:rsid w:val="00EF6D61"/>
    <w:rsid w:val="00EF7C56"/>
    <w:rsid w:val="00F0023E"/>
    <w:rsid w:val="00F00806"/>
    <w:rsid w:val="00F00826"/>
    <w:rsid w:val="00F021F4"/>
    <w:rsid w:val="00F02DAF"/>
    <w:rsid w:val="00F047A9"/>
    <w:rsid w:val="00F048F9"/>
    <w:rsid w:val="00F04CC7"/>
    <w:rsid w:val="00F05699"/>
    <w:rsid w:val="00F07CAC"/>
    <w:rsid w:val="00F12191"/>
    <w:rsid w:val="00F13823"/>
    <w:rsid w:val="00F1397E"/>
    <w:rsid w:val="00F155B7"/>
    <w:rsid w:val="00F15CDC"/>
    <w:rsid w:val="00F17194"/>
    <w:rsid w:val="00F214B9"/>
    <w:rsid w:val="00F21956"/>
    <w:rsid w:val="00F21C67"/>
    <w:rsid w:val="00F21D64"/>
    <w:rsid w:val="00F22B50"/>
    <w:rsid w:val="00F24D1A"/>
    <w:rsid w:val="00F25311"/>
    <w:rsid w:val="00F30F33"/>
    <w:rsid w:val="00F311F5"/>
    <w:rsid w:val="00F31A40"/>
    <w:rsid w:val="00F336C3"/>
    <w:rsid w:val="00F35751"/>
    <w:rsid w:val="00F35D78"/>
    <w:rsid w:val="00F35EC0"/>
    <w:rsid w:val="00F4170A"/>
    <w:rsid w:val="00F417C2"/>
    <w:rsid w:val="00F41BF6"/>
    <w:rsid w:val="00F41D33"/>
    <w:rsid w:val="00F41FA2"/>
    <w:rsid w:val="00F44FB7"/>
    <w:rsid w:val="00F47E42"/>
    <w:rsid w:val="00F50E97"/>
    <w:rsid w:val="00F50F64"/>
    <w:rsid w:val="00F528BF"/>
    <w:rsid w:val="00F542B6"/>
    <w:rsid w:val="00F56C29"/>
    <w:rsid w:val="00F62429"/>
    <w:rsid w:val="00F630F0"/>
    <w:rsid w:val="00F63898"/>
    <w:rsid w:val="00F64280"/>
    <w:rsid w:val="00F64319"/>
    <w:rsid w:val="00F6509E"/>
    <w:rsid w:val="00F653A0"/>
    <w:rsid w:val="00F67C58"/>
    <w:rsid w:val="00F67FD4"/>
    <w:rsid w:val="00F70B1B"/>
    <w:rsid w:val="00F70CED"/>
    <w:rsid w:val="00F711EE"/>
    <w:rsid w:val="00F72034"/>
    <w:rsid w:val="00F72484"/>
    <w:rsid w:val="00F7266B"/>
    <w:rsid w:val="00F7572B"/>
    <w:rsid w:val="00F778F9"/>
    <w:rsid w:val="00F77DAE"/>
    <w:rsid w:val="00F81042"/>
    <w:rsid w:val="00F82F90"/>
    <w:rsid w:val="00F830B7"/>
    <w:rsid w:val="00F83AEA"/>
    <w:rsid w:val="00F8587F"/>
    <w:rsid w:val="00F85BE3"/>
    <w:rsid w:val="00F85C0A"/>
    <w:rsid w:val="00F85D61"/>
    <w:rsid w:val="00F86270"/>
    <w:rsid w:val="00F86413"/>
    <w:rsid w:val="00F87634"/>
    <w:rsid w:val="00F9069A"/>
    <w:rsid w:val="00F90EE7"/>
    <w:rsid w:val="00F925D8"/>
    <w:rsid w:val="00F928D5"/>
    <w:rsid w:val="00F931E4"/>
    <w:rsid w:val="00F934F1"/>
    <w:rsid w:val="00F93793"/>
    <w:rsid w:val="00F93A24"/>
    <w:rsid w:val="00F93C64"/>
    <w:rsid w:val="00F94D94"/>
    <w:rsid w:val="00F962AD"/>
    <w:rsid w:val="00F97CCF"/>
    <w:rsid w:val="00FA177C"/>
    <w:rsid w:val="00FA23DB"/>
    <w:rsid w:val="00FA2EBD"/>
    <w:rsid w:val="00FA36A3"/>
    <w:rsid w:val="00FA3941"/>
    <w:rsid w:val="00FA3F6C"/>
    <w:rsid w:val="00FA5196"/>
    <w:rsid w:val="00FA58A4"/>
    <w:rsid w:val="00FA59EB"/>
    <w:rsid w:val="00FA7508"/>
    <w:rsid w:val="00FA7A61"/>
    <w:rsid w:val="00FB0A87"/>
    <w:rsid w:val="00FB2F7E"/>
    <w:rsid w:val="00FB3293"/>
    <w:rsid w:val="00FB46C8"/>
    <w:rsid w:val="00FB4C9C"/>
    <w:rsid w:val="00FB552E"/>
    <w:rsid w:val="00FB6841"/>
    <w:rsid w:val="00FB7214"/>
    <w:rsid w:val="00FC0171"/>
    <w:rsid w:val="00FC402B"/>
    <w:rsid w:val="00FC45CF"/>
    <w:rsid w:val="00FC4D57"/>
    <w:rsid w:val="00FC4EC4"/>
    <w:rsid w:val="00FC609C"/>
    <w:rsid w:val="00FC6DAF"/>
    <w:rsid w:val="00FD0599"/>
    <w:rsid w:val="00FD07EA"/>
    <w:rsid w:val="00FD07EF"/>
    <w:rsid w:val="00FD0A2B"/>
    <w:rsid w:val="00FD18CA"/>
    <w:rsid w:val="00FD1D23"/>
    <w:rsid w:val="00FD2174"/>
    <w:rsid w:val="00FD2785"/>
    <w:rsid w:val="00FD2D81"/>
    <w:rsid w:val="00FD41AD"/>
    <w:rsid w:val="00FD4416"/>
    <w:rsid w:val="00FD60E2"/>
    <w:rsid w:val="00FD71C8"/>
    <w:rsid w:val="00FD790C"/>
    <w:rsid w:val="00FD7928"/>
    <w:rsid w:val="00FD7B8B"/>
    <w:rsid w:val="00FE083E"/>
    <w:rsid w:val="00FE0C8D"/>
    <w:rsid w:val="00FE1CE4"/>
    <w:rsid w:val="00FE2E6D"/>
    <w:rsid w:val="00FE3395"/>
    <w:rsid w:val="00FE4BC8"/>
    <w:rsid w:val="00FE53BD"/>
    <w:rsid w:val="00FE56CC"/>
    <w:rsid w:val="00FE5870"/>
    <w:rsid w:val="00FE63C2"/>
    <w:rsid w:val="00FE67CD"/>
    <w:rsid w:val="00FE6CA7"/>
    <w:rsid w:val="00FE6E61"/>
    <w:rsid w:val="00FF0567"/>
    <w:rsid w:val="00FF0FD9"/>
    <w:rsid w:val="00FF15A4"/>
    <w:rsid w:val="00FF20CB"/>
    <w:rsid w:val="00FF29A6"/>
    <w:rsid w:val="00FF466C"/>
    <w:rsid w:val="00FF5891"/>
    <w:rsid w:val="00FF6AB4"/>
    <w:rsid w:val="00FF72F1"/>
    <w:rsid w:val="1CC61D58"/>
    <w:rsid w:val="264F6C63"/>
    <w:rsid w:val="308C569B"/>
    <w:rsid w:val="33C20C6D"/>
    <w:rsid w:val="628854E5"/>
    <w:rsid w:val="65D35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39" w:semiHidden="0" w:name="toc 3"/>
    <w:lsdException w:uiPriority="0" w:name="toc 4" w:locked="1"/>
    <w:lsdException w:uiPriority="0" w:name="toc 5" w:locked="1"/>
    <w:lsdException w:uiPriority="0" w:name="toc 6" w:locked="1"/>
    <w:lsdException w:uiPriority="0" w:name="toc 7" w:locked="1"/>
    <w:lsdException w:uiPriority="0" w:name="toc 8" w:locked="1"/>
    <w:lsdException w:uiPriority="0" w:name="toc 9" w:locked="1"/>
    <w:lsdException w:uiPriority="99" w:name="Normal Indent"/>
    <w:lsdException w:unhideWhenUsed="0" w:uiPriority="99" w:semiHidden="0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 w:locked="1"/>
    <w:lsdException w:uiPriority="99" w:name="table of figures"/>
    <w:lsdException w:uiPriority="99" w:name="envelope address"/>
    <w:lsdException w:uiPriority="99" w:name="envelope return"/>
    <w:lsdException w:unhideWhenUsed="0" w:uiPriority="99" w:semiHidden="0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nhideWhenUsed="0" w:uiPriority="99" w:semiHidden="0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nhideWhenUsed="0" w:uiPriority="99" w:semiHidden="0" w:name="Body Text Indent 2"/>
    <w:lsdException w:unhideWhenUsed="0" w:uiPriority="0" w:semiHidden="0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qFormat="1" w:unhideWhenUsed="0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34"/>
    <w:qFormat/>
    <w:uiPriority w:val="99"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4">
    <w:name w:val="heading 2"/>
    <w:basedOn w:val="1"/>
    <w:next w:val="1"/>
    <w:link w:val="37"/>
    <w:qFormat/>
    <w:uiPriority w:val="99"/>
    <w:pPr>
      <w:keepNext/>
      <w:keepLines/>
      <w:spacing w:before="260" w:after="260" w:line="416" w:lineRule="auto"/>
      <w:outlineLvl w:val="1"/>
    </w:pPr>
    <w:rPr>
      <w:rFonts w:ascii="Cambria" w:hAnsi="Cambria"/>
      <w:b/>
      <w:sz w:val="32"/>
      <w:szCs w:val="20"/>
    </w:rPr>
  </w:style>
  <w:style w:type="paragraph" w:styleId="5">
    <w:name w:val="heading 3"/>
    <w:basedOn w:val="1"/>
    <w:next w:val="1"/>
    <w:link w:val="31"/>
    <w:qFormat/>
    <w:uiPriority w:val="99"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character" w:default="1" w:styleId="24">
    <w:name w:val="Default Paragraph Font"/>
    <w:semiHidden/>
    <w:unhideWhenUsed/>
    <w:uiPriority w:val="1"/>
  </w:style>
  <w:style w:type="table" w:default="1" w:styleId="2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42"/>
    <w:uiPriority w:val="99"/>
    <w:pPr>
      <w:spacing w:after="120"/>
    </w:pPr>
    <w:rPr>
      <w:kern w:val="0"/>
      <w:sz w:val="24"/>
      <w:szCs w:val="20"/>
    </w:rPr>
  </w:style>
  <w:style w:type="paragraph" w:styleId="6">
    <w:name w:val="caption"/>
    <w:basedOn w:val="1"/>
    <w:next w:val="1"/>
    <w:link w:val="49"/>
    <w:unhideWhenUsed/>
    <w:qFormat/>
    <w:locked/>
    <w:uiPriority w:val="0"/>
    <w:rPr>
      <w:rFonts w:ascii="Cambria" w:hAnsi="Cambria" w:eastAsia="黑体"/>
      <w:kern w:val="0"/>
      <w:sz w:val="20"/>
      <w:szCs w:val="20"/>
    </w:rPr>
  </w:style>
  <w:style w:type="paragraph" w:styleId="7">
    <w:name w:val="Document Map"/>
    <w:basedOn w:val="1"/>
    <w:link w:val="48"/>
    <w:semiHidden/>
    <w:unhideWhenUsed/>
    <w:uiPriority w:val="99"/>
    <w:rPr>
      <w:rFonts w:ascii="宋体"/>
      <w:sz w:val="18"/>
      <w:szCs w:val="18"/>
    </w:rPr>
  </w:style>
  <w:style w:type="paragraph" w:styleId="8">
    <w:name w:val="Body Text Indent"/>
    <w:basedOn w:val="1"/>
    <w:link w:val="35"/>
    <w:uiPriority w:val="99"/>
    <w:pPr>
      <w:spacing w:line="320" w:lineRule="exact"/>
      <w:ind w:firstLine="480" w:firstLineChars="200"/>
    </w:pPr>
    <w:rPr>
      <w:kern w:val="0"/>
      <w:sz w:val="24"/>
      <w:szCs w:val="20"/>
    </w:rPr>
  </w:style>
  <w:style w:type="paragraph" w:styleId="9">
    <w:name w:val="toc 3"/>
    <w:basedOn w:val="1"/>
    <w:next w:val="1"/>
    <w:uiPriority w:val="39"/>
    <w:pPr>
      <w:widowControl/>
      <w:spacing w:after="100" w:line="276" w:lineRule="auto"/>
      <w:ind w:left="440"/>
      <w:jc w:val="left"/>
    </w:pPr>
    <w:rPr>
      <w:rFonts w:ascii="Calibri" w:hAnsi="Calibri"/>
      <w:kern w:val="0"/>
      <w:sz w:val="22"/>
      <w:szCs w:val="22"/>
    </w:rPr>
  </w:style>
  <w:style w:type="paragraph" w:styleId="10">
    <w:name w:val="Plain Text"/>
    <w:basedOn w:val="1"/>
    <w:link w:val="33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1">
    <w:name w:val="Date"/>
    <w:basedOn w:val="1"/>
    <w:next w:val="1"/>
    <w:link w:val="36"/>
    <w:uiPriority w:val="99"/>
    <w:pPr>
      <w:ind w:left="100" w:leftChars="2500"/>
    </w:pPr>
    <w:rPr>
      <w:kern w:val="0"/>
      <w:sz w:val="24"/>
      <w:szCs w:val="20"/>
    </w:rPr>
  </w:style>
  <w:style w:type="paragraph" w:styleId="12">
    <w:name w:val="Body Text Indent 2"/>
    <w:basedOn w:val="1"/>
    <w:link w:val="41"/>
    <w:uiPriority w:val="99"/>
    <w:pPr>
      <w:spacing w:after="120" w:line="480" w:lineRule="auto"/>
      <w:ind w:left="420" w:leftChars="200"/>
    </w:pPr>
    <w:rPr>
      <w:kern w:val="0"/>
      <w:sz w:val="24"/>
      <w:szCs w:val="20"/>
    </w:rPr>
  </w:style>
  <w:style w:type="paragraph" w:styleId="13">
    <w:name w:val="Balloon Text"/>
    <w:basedOn w:val="1"/>
    <w:link w:val="30"/>
    <w:uiPriority w:val="99"/>
    <w:rPr>
      <w:sz w:val="18"/>
      <w:szCs w:val="20"/>
    </w:rPr>
  </w:style>
  <w:style w:type="paragraph" w:styleId="14">
    <w:name w:val="footer"/>
    <w:basedOn w:val="1"/>
    <w:link w:val="4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15">
    <w:name w:val="header"/>
    <w:basedOn w:val="1"/>
    <w:link w:val="39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  <w:style w:type="paragraph" w:styleId="16">
    <w:name w:val="toc 1"/>
    <w:basedOn w:val="1"/>
    <w:next w:val="1"/>
    <w:qFormat/>
    <w:uiPriority w:val="39"/>
    <w:pPr>
      <w:widowControl/>
      <w:spacing w:after="100" w:line="276" w:lineRule="auto"/>
      <w:jc w:val="left"/>
    </w:pPr>
    <w:rPr>
      <w:rFonts w:ascii="Calibri" w:hAnsi="Calibri"/>
      <w:kern w:val="0"/>
      <w:sz w:val="22"/>
      <w:szCs w:val="22"/>
    </w:rPr>
  </w:style>
  <w:style w:type="paragraph" w:styleId="17">
    <w:name w:val="footnote text"/>
    <w:basedOn w:val="1"/>
    <w:link w:val="38"/>
    <w:uiPriority w:val="99"/>
    <w:pPr>
      <w:snapToGrid w:val="0"/>
      <w:jc w:val="left"/>
    </w:pPr>
    <w:rPr>
      <w:sz w:val="18"/>
      <w:szCs w:val="20"/>
    </w:rPr>
  </w:style>
  <w:style w:type="paragraph" w:styleId="18">
    <w:name w:val="Body Text Indent 3"/>
    <w:basedOn w:val="1"/>
    <w:link w:val="32"/>
    <w:uiPriority w:val="0"/>
    <w:pPr>
      <w:ind w:firstLine="420" w:firstLineChars="200"/>
    </w:pPr>
    <w:rPr>
      <w:szCs w:val="20"/>
    </w:rPr>
  </w:style>
  <w:style w:type="paragraph" w:styleId="19">
    <w:name w:val="toc 2"/>
    <w:basedOn w:val="1"/>
    <w:next w:val="1"/>
    <w:qFormat/>
    <w:uiPriority w:val="39"/>
    <w:pPr>
      <w:widowControl/>
      <w:spacing w:after="100" w:line="276" w:lineRule="auto"/>
      <w:ind w:left="220"/>
      <w:jc w:val="left"/>
    </w:pPr>
    <w:rPr>
      <w:rFonts w:ascii="Calibri" w:hAnsi="Calibri"/>
      <w:kern w:val="0"/>
      <w:sz w:val="22"/>
      <w:szCs w:val="22"/>
    </w:rPr>
  </w:style>
  <w:style w:type="paragraph" w:styleId="20">
    <w:name w:val="Normal (Web)"/>
    <w:basedOn w:val="1"/>
    <w:semiHidden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21">
    <w:name w:val="index 1"/>
    <w:basedOn w:val="1"/>
    <w:next w:val="1"/>
    <w:semiHidden/>
    <w:uiPriority w:val="0"/>
    <w:pPr>
      <w:widowControl/>
      <w:snapToGrid w:val="0"/>
    </w:pPr>
    <w:rPr>
      <w:szCs w:val="20"/>
    </w:rPr>
  </w:style>
  <w:style w:type="table" w:styleId="23">
    <w:name w:val="Table Grid"/>
    <w:basedOn w:val="22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5">
    <w:name w:val="Strong"/>
    <w:qFormat/>
    <w:uiPriority w:val="99"/>
    <w:rPr>
      <w:rFonts w:cs="Times New Roman"/>
      <w:b/>
    </w:rPr>
  </w:style>
  <w:style w:type="character" w:styleId="26">
    <w:name w:val="page number"/>
    <w:qFormat/>
    <w:uiPriority w:val="99"/>
    <w:rPr>
      <w:rFonts w:cs="Times New Roman"/>
    </w:rPr>
  </w:style>
  <w:style w:type="character" w:styleId="27">
    <w:name w:val="FollowedHyperlink"/>
    <w:basedOn w:val="24"/>
    <w:semiHidden/>
    <w:unhideWhenUsed/>
    <w:uiPriority w:val="99"/>
    <w:rPr>
      <w:color w:val="800080" w:themeColor="followedHyperlink"/>
      <w:u w:val="single"/>
    </w:rPr>
  </w:style>
  <w:style w:type="character" w:styleId="28">
    <w:name w:val="Hyperlink"/>
    <w:uiPriority w:val="99"/>
    <w:rPr>
      <w:rFonts w:cs="Times New Roman"/>
      <w:color w:val="0000FF"/>
      <w:u w:val="single"/>
    </w:rPr>
  </w:style>
  <w:style w:type="character" w:styleId="29">
    <w:name w:val="footnote reference"/>
    <w:uiPriority w:val="99"/>
    <w:rPr>
      <w:rFonts w:cs="Times New Roman"/>
      <w:vertAlign w:val="superscript"/>
    </w:rPr>
  </w:style>
  <w:style w:type="character" w:customStyle="1" w:styleId="30">
    <w:name w:val="批注框文本 Char"/>
    <w:link w:val="13"/>
    <w:qFormat/>
    <w:locked/>
    <w:uiPriority w:val="99"/>
    <w:rPr>
      <w:kern w:val="2"/>
      <w:sz w:val="18"/>
    </w:rPr>
  </w:style>
  <w:style w:type="character" w:customStyle="1" w:styleId="31">
    <w:name w:val="标题 3 Char"/>
    <w:link w:val="5"/>
    <w:semiHidden/>
    <w:locked/>
    <w:uiPriority w:val="99"/>
    <w:rPr>
      <w:b/>
      <w:sz w:val="32"/>
    </w:rPr>
  </w:style>
  <w:style w:type="character" w:customStyle="1" w:styleId="32">
    <w:name w:val="正文文本缩进 3 Char"/>
    <w:basedOn w:val="24"/>
    <w:link w:val="18"/>
    <w:uiPriority w:val="0"/>
    <w:rPr>
      <w:kern w:val="2"/>
      <w:sz w:val="21"/>
    </w:rPr>
  </w:style>
  <w:style w:type="character" w:customStyle="1" w:styleId="33">
    <w:name w:val="纯文本 Char"/>
    <w:link w:val="10"/>
    <w:qFormat/>
    <w:locked/>
    <w:uiPriority w:val="99"/>
    <w:rPr>
      <w:rFonts w:ascii="仿宋_GB2312"/>
      <w:kern w:val="2"/>
      <w:sz w:val="24"/>
    </w:rPr>
  </w:style>
  <w:style w:type="character" w:customStyle="1" w:styleId="34">
    <w:name w:val="标题 1 Char"/>
    <w:link w:val="3"/>
    <w:locked/>
    <w:uiPriority w:val="99"/>
    <w:rPr>
      <w:b/>
      <w:kern w:val="44"/>
      <w:sz w:val="44"/>
    </w:rPr>
  </w:style>
  <w:style w:type="character" w:customStyle="1" w:styleId="35">
    <w:name w:val="正文文本缩进 Char"/>
    <w:link w:val="8"/>
    <w:semiHidden/>
    <w:locked/>
    <w:uiPriority w:val="99"/>
    <w:rPr>
      <w:sz w:val="24"/>
    </w:rPr>
  </w:style>
  <w:style w:type="character" w:customStyle="1" w:styleId="36">
    <w:name w:val="日期 Char"/>
    <w:link w:val="11"/>
    <w:semiHidden/>
    <w:locked/>
    <w:uiPriority w:val="99"/>
    <w:rPr>
      <w:sz w:val="24"/>
    </w:rPr>
  </w:style>
  <w:style w:type="character" w:customStyle="1" w:styleId="37">
    <w:name w:val="标题 2 Char"/>
    <w:link w:val="4"/>
    <w:semiHidden/>
    <w:locked/>
    <w:uiPriority w:val="99"/>
    <w:rPr>
      <w:rFonts w:ascii="Cambria" w:hAnsi="Cambria" w:eastAsia="宋体"/>
      <w:b/>
      <w:kern w:val="2"/>
      <w:sz w:val="32"/>
    </w:rPr>
  </w:style>
  <w:style w:type="character" w:customStyle="1" w:styleId="38">
    <w:name w:val="脚注文本 Char"/>
    <w:link w:val="17"/>
    <w:qFormat/>
    <w:locked/>
    <w:uiPriority w:val="99"/>
    <w:rPr>
      <w:kern w:val="2"/>
      <w:sz w:val="18"/>
    </w:rPr>
  </w:style>
  <w:style w:type="character" w:customStyle="1" w:styleId="39">
    <w:name w:val="页眉 Char"/>
    <w:link w:val="15"/>
    <w:qFormat/>
    <w:locked/>
    <w:uiPriority w:val="99"/>
    <w:rPr>
      <w:kern w:val="2"/>
      <w:sz w:val="18"/>
    </w:rPr>
  </w:style>
  <w:style w:type="character" w:customStyle="1" w:styleId="40">
    <w:name w:val="页脚 Char"/>
    <w:link w:val="14"/>
    <w:locked/>
    <w:uiPriority w:val="99"/>
    <w:rPr>
      <w:kern w:val="2"/>
      <w:sz w:val="18"/>
    </w:rPr>
  </w:style>
  <w:style w:type="character" w:customStyle="1" w:styleId="41">
    <w:name w:val="正文文本缩进 2 Char"/>
    <w:link w:val="12"/>
    <w:semiHidden/>
    <w:locked/>
    <w:uiPriority w:val="99"/>
    <w:rPr>
      <w:sz w:val="24"/>
    </w:rPr>
  </w:style>
  <w:style w:type="character" w:customStyle="1" w:styleId="42">
    <w:name w:val="正文文本 Char"/>
    <w:link w:val="2"/>
    <w:semiHidden/>
    <w:locked/>
    <w:uiPriority w:val="99"/>
    <w:rPr>
      <w:sz w:val="24"/>
    </w:rPr>
  </w:style>
  <w:style w:type="paragraph" w:customStyle="1" w:styleId="43">
    <w:name w:val="TOC Heading"/>
    <w:basedOn w:val="3"/>
    <w:next w:val="1"/>
    <w:qFormat/>
    <w:uiPriority w:val="99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44">
    <w:name w:val="Char"/>
    <w:basedOn w:val="1"/>
    <w:uiPriority w:val="99"/>
  </w:style>
  <w:style w:type="paragraph" w:customStyle="1" w:styleId="4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46">
    <w:name w:val="_Style 8"/>
    <w:basedOn w:val="1"/>
    <w:next w:val="1"/>
    <w:qFormat/>
    <w:uiPriority w:val="0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customStyle="1" w:styleId="47">
    <w:name w:val="样式"/>
    <w:basedOn w:val="1"/>
    <w:next w:val="2"/>
    <w:uiPriority w:val="0"/>
    <w:pPr>
      <w:autoSpaceDE w:val="0"/>
      <w:autoSpaceDN w:val="0"/>
      <w:adjustRightInd w:val="0"/>
    </w:pPr>
    <w:rPr>
      <w:rFonts w:eastAsia="方正仿宋简体"/>
      <w:sz w:val="24"/>
    </w:rPr>
  </w:style>
  <w:style w:type="character" w:customStyle="1" w:styleId="48">
    <w:name w:val="文档结构图 Char"/>
    <w:basedOn w:val="24"/>
    <w:link w:val="7"/>
    <w:semiHidden/>
    <w:uiPriority w:val="99"/>
    <w:rPr>
      <w:rFonts w:ascii="宋体"/>
      <w:kern w:val="2"/>
      <w:sz w:val="18"/>
      <w:szCs w:val="18"/>
    </w:rPr>
  </w:style>
  <w:style w:type="character" w:customStyle="1" w:styleId="49">
    <w:name w:val="题注 Char"/>
    <w:link w:val="6"/>
    <w:uiPriority w:val="0"/>
    <w:rPr>
      <w:rFonts w:ascii="Cambria" w:hAnsi="Cambria" w:eastAsia="黑体"/>
    </w:rPr>
  </w:style>
  <w:style w:type="paragraph" w:styleId="50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51">
    <w:name w:val="已访问的超链接1"/>
    <w:basedOn w:val="24"/>
    <w:semiHidden/>
    <w:unhideWhenUsed/>
    <w:qFormat/>
    <w:uiPriority w:val="99"/>
    <w:rPr>
      <w:color w:val="800080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0B1BAB-5731-43EB-846E-23891445A8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HNSTI</Company>
  <Pages>3</Pages>
  <Words>1678</Words>
  <Characters>2803</Characters>
  <Lines>22</Lines>
  <Paragraphs>6</Paragraphs>
  <TotalTime>179</TotalTime>
  <ScaleCrop>false</ScaleCrop>
  <LinksUpToDate>false</LinksUpToDate>
  <CharactersWithSpaces>2937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2020-05-06T06:57:00Z</dcterms:created>
  <dc:creator>dell</dc:creator>
  <cp:lastModifiedBy>微信用户</cp:lastModifiedBy>
  <cp:lastPrinted>2020-04-24T03:04:00Z</cp:lastPrinted>
  <dcterms:modified xsi:type="dcterms:W3CDTF">2026-05-08T00:55:06Z</dcterms:modified>
  <dc:title>2012年度河南省科学技术奖励</dc:title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eyJoZGlkIjoiNmQ3ZDhkMzA3NjZmNjNkMjRkMDgyNjQ0ZWVlOTA4OTAiLCJ1c2VySWQiOiIxMjc5Mjg2NTQ1In0=</vt:lpwstr>
  </property>
  <property fmtid="{D5CDD505-2E9C-101B-9397-08002B2CF9AE}" pid="4" name="ICV">
    <vt:lpwstr>92ED48C808F64987B1256094DCCF989A_12</vt:lpwstr>
  </property>
</Properties>
</file>